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flows: The ties that bind in an interconnected world | McKinsey</w:t>
      </w:r>
      <w:br/>
      <w:hyperlink r:id="rId7" w:history="1">
        <w:r>
          <w:rPr>
            <w:color w:val="2980b9"/>
            <w:u w:val="single"/>
          </w:rPr>
          <w:t xml:space="preserve">https://www.mckinsey.com/capabilities/strategy-and-corporate-finance/our-insights/global-flows-the-ties-that-bind-in-an-interconnected-world</w:t>
        </w:r>
      </w:hyperlink>
    </w:p>
    <w:p>
      <w:pPr>
        <w:pStyle w:val="Heading1"/>
      </w:pPr>
      <w:bookmarkStart w:id="2" w:name="_Toc2"/>
      <w:r>
        <w:t>Article summary:</w:t>
      </w:r>
      <w:bookmarkEnd w:id="2"/>
    </w:p>
    <w:p>
      <w:pPr>
        <w:jc w:val="both"/>
      </w:pPr>
      <w:r>
        <w:rPr/>
        <w:t xml:space="preserve">1. Global flows of goods, services, capital, people, data, and ideas have created a more prosperous world.</w:t>
      </w:r>
    </w:p>
    <w:p>
      <w:pPr>
        <w:jc w:val="both"/>
      </w:pPr>
      <w:r>
        <w:rPr/>
        <w:t xml:space="preserve">2. Despite the disruption caused by the COVID-19 pandemic, most global flows continued to grow—or even accelerated—in 2020 and 2021.</w:t>
      </w:r>
    </w:p>
    <w:p>
      <w:pPr>
        <w:jc w:val="both"/>
      </w:pPr>
      <w:r>
        <w:rPr/>
        <w:t xml:space="preserve">3. Every region has been importing 25 percent or more (in value-added terms) of at least one important type of resource or manufactured good that it needs.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facts and figures related to global flows of goods, services, capital, people, data, and ideas. The article is based on comprehensive research from McKinsey Global Institute (MGI), which provides a strong foundation for the claims made in the article. The article also provides evidence for its claims in the form of exhibits and graphs that illustrate the points made in the text. </w:t>
      </w:r>
    </w:p>
    <w:p>
      <w:pPr>
        <w:jc w:val="both"/>
      </w:pPr>
      <w:r>
        <w:rPr/>
        <w:t xml:space="preserve">However, there are some potential biases present in the article that should be noted. For example, while the article does mention potential risks associated with interdependence and concentration such as “managing the risks and downsides of dependency” it does not explore these risks in any detail or provide any evidence for them. Additionally, while the article mentions “turbulence” related to Russia’s invasion of Ukraine and rising tensions between US and China it does not explore these issues further or provide any counterarguments to its claims about global integration being resilient during this period. </w:t>
      </w:r>
    </w:p>
    <w:p>
      <w:pPr>
        <w:jc w:val="both"/>
      </w:pPr>
      <w:r>
        <w:rPr/>
        <w:t xml:space="preserve">Finally, there is some promotional content present in the article as it promotes MGI’s research paper without providing any critical analysis or counterarguments to its claims about global integration being resilient during this period. This could lead readers to believe that MGI’s research paper is unbiased when it may not be so.</w:t>
      </w:r>
    </w:p>
    <w:p>
      <w:pPr>
        <w:pStyle w:val="Heading1"/>
      </w:pPr>
      <w:bookmarkStart w:id="5" w:name="_Toc5"/>
      <w:r>
        <w:t>Topics for further research:</w:t>
      </w:r>
      <w:bookmarkEnd w:id="5"/>
    </w:p>
    <w:p>
      <w:pPr>
        <w:spacing w:after="0"/>
        <w:numPr>
          <w:ilvl w:val="0"/>
          <w:numId w:val="2"/>
        </w:numPr>
      </w:pPr>
      <w:r>
        <w:rPr/>
        <w:t xml:space="preserve">Global interdependence risks</w:t>
      </w:r>
    </w:p>
    <w:p>
      <w:pPr>
        <w:spacing w:after="0"/>
        <w:numPr>
          <w:ilvl w:val="0"/>
          <w:numId w:val="2"/>
        </w:numPr>
      </w:pPr>
      <w:r>
        <w:rPr/>
        <w:t xml:space="preserve">Impact of US-China tensions on global flows</w:t>
      </w:r>
    </w:p>
    <w:p>
      <w:pPr>
        <w:spacing w:after="0"/>
        <w:numPr>
          <w:ilvl w:val="0"/>
          <w:numId w:val="2"/>
        </w:numPr>
      </w:pPr>
      <w:r>
        <w:rPr/>
        <w:t xml:space="preserve">Potential downsides of global integration</w:t>
      </w:r>
    </w:p>
    <w:p>
      <w:pPr>
        <w:spacing w:after="0"/>
        <w:numPr>
          <w:ilvl w:val="0"/>
          <w:numId w:val="2"/>
        </w:numPr>
      </w:pPr>
      <w:r>
        <w:rPr/>
        <w:t xml:space="preserve">Critical analysis of McKinsey Global Institute research</w:t>
      </w:r>
    </w:p>
    <w:p>
      <w:pPr>
        <w:spacing w:after="0"/>
        <w:numPr>
          <w:ilvl w:val="0"/>
          <w:numId w:val="2"/>
        </w:numPr>
      </w:pPr>
      <w:r>
        <w:rPr/>
        <w:t xml:space="preserve">Impact of Russia's invasion of Ukraine on global flows</w:t>
      </w:r>
    </w:p>
    <w:p>
      <w:pPr>
        <w:numPr>
          <w:ilvl w:val="0"/>
          <w:numId w:val="2"/>
        </w:numPr>
      </w:pPr>
      <w:r>
        <w:rPr/>
        <w:t xml:space="preserve">Promotional content in research papers</w:t>
      </w:r>
    </w:p>
    <w:p>
      <w:pPr>
        <w:pStyle w:val="Heading1"/>
      </w:pPr>
      <w:bookmarkStart w:id="6" w:name="_Toc6"/>
      <w:r>
        <w:t>Report location:</w:t>
      </w:r>
      <w:bookmarkEnd w:id="6"/>
    </w:p>
    <w:p>
      <w:hyperlink r:id="rId8" w:history="1">
        <w:r>
          <w:rPr>
            <w:color w:val="2980b9"/>
            <w:u w:val="single"/>
          </w:rPr>
          <w:t xml:space="preserve">https://www.fullpicture.app/item/7da7a530f949b51d8c317f2cae4d8e18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939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capabilities/strategy-and-corporate-finance/our-insights/global-flows-the-ties-that-bind-in-an-interconnected-world" TargetMode="External"/><Relationship Id="rId8" Type="http://schemas.openxmlformats.org/officeDocument/2006/relationships/hyperlink" Target="https://www.fullpicture.app/item/7da7a530f949b51d8c317f2cae4d8e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2023-02-21T16:07:44+01:00</dcterms:created>
  <dcterms:modified xsi:type="dcterms:W3CDTF">2023-02-21T16:07:44+01:00</dcterms:modified>
</cp:coreProperties>
</file>

<file path=docProps/custom.xml><?xml version="1.0" encoding="utf-8"?>
<Properties xmlns="http://schemas.openxmlformats.org/officeDocument/2006/custom-properties" xmlns:vt="http://schemas.openxmlformats.org/officeDocument/2006/docPropsVTypes"/>
</file>