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Modeling the hot flow behavior of a Fe–22Mn–0.41C–1.6Al–1.4Si TWIP steel microalloyed with Ti, V and Nb - ScienceDirect</w:t>
      </w:r>
      <w:br/>
      <w:hyperlink r:id="rId7" w:history="1">
        <w:r>
          <w:rPr>
            <w:color w:val="2980b9"/>
            <w:u w:val="single"/>
          </w:rPr>
          <w:t xml:space="preserve">https://www.sciencedirect.com/science/article/pii/S0921509315302288</w:t>
        </w:r>
      </w:hyperlink>
    </w:p>
    <w:p>
      <w:pPr>
        <w:pStyle w:val="Heading1"/>
      </w:pPr>
      <w:bookmarkStart w:id="2" w:name="_Toc2"/>
      <w:r>
        <w:t>Article summary:</w:t>
      </w:r>
      <w:bookmarkEnd w:id="2"/>
    </w:p>
    <w:p>
      <w:pPr>
        <w:jc w:val="both"/>
      </w:pPr>
      <w:r>
        <w:rPr/>
        <w:t xml:space="preserve">1. 研究了微合金化元素 Ti、V 和 Nb 对高锰 TWIP 钢的热流变行为的影响。</w:t>
      </w:r>
    </w:p>
    <w:p>
      <w:pPr>
        <w:jc w:val="both"/>
      </w:pPr>
      <w:r>
        <w:rPr/>
        <w:t xml:space="preserve">2. 通过单轴热压缩试验获得了流动曲线，并应用 Estrin、Mecking 和 Bergstrom；Avrami 和 Tegart，以及 Sellars 模型来确定热加工常数，从而推导出描述流动曲线的本构方程。</w:t>
      </w:r>
    </w:p>
    <w:p>
      <w:pPr>
        <w:jc w:val="both"/>
      </w:pPr>
      <w:r>
        <w:rPr/>
        <w:t xml:space="preserve">3. Ti、V 和 Nb 的添加使得 TWIP 钢峰值应力略有增加，动态再结晶（DRX）起始时间延迟，尤其是在低温下，所需再结晶活化能（Qt）降低。同时，在高温和低应变速率下促进 DRV 和 DRX 所产生的软化效果更为明显。</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作为一篇科技论文，该文章并没有明显的偏见或宣传内容。然而，在分析研究结果时，作者可能存在一些片面的观点和缺失的考虑点。</w:t>
      </w:r>
    </w:p>
    <w:p>
      <w:pPr>
        <w:jc w:val="both"/>
      </w:pPr>
      <w:r>
        <w:rPr/>
        <w:t xml:space="preserve"/>
      </w:r>
    </w:p>
    <w:p>
      <w:pPr>
        <w:jc w:val="both"/>
      </w:pPr>
      <w:r>
        <w:rPr/>
        <w:t xml:space="preserve">首先，文章强调了Ti、V和Nb微合金元素对TWIP钢的热流变行为的影响，但并未探讨这些元素对材料其他性能的影响。例如，这些元素是否会影响TWIP钢的耐腐蚀性、疲劳寿命等方面。</w:t>
      </w:r>
    </w:p>
    <w:p>
      <w:pPr>
        <w:jc w:val="both"/>
      </w:pPr>
      <w:r>
        <w:rPr/>
        <w:t xml:space="preserve"/>
      </w:r>
    </w:p>
    <w:p>
      <w:pPr>
        <w:jc w:val="both"/>
      </w:pPr>
      <w:r>
        <w:rPr/>
        <w:t xml:space="preserve">其次，在分析模型参数时，作者提到了Ti、V和Nb微合金化对峰值应力、动态再结晶起始时间和再结晶所需激活能等方面的影响。然而，他们并未探讨这些微合金元素如何影响TWIP钢在高温下的塑性变形机制。</w:t>
      </w:r>
    </w:p>
    <w:p>
      <w:pPr>
        <w:jc w:val="both"/>
      </w:pPr>
      <w:r>
        <w:rPr/>
        <w:t xml:space="preserve"/>
      </w:r>
    </w:p>
    <w:p>
      <w:pPr>
        <w:jc w:val="both"/>
      </w:pPr>
      <w:r>
        <w:rPr/>
        <w:t xml:space="preserve">此外，在描述实验结果时，作者提到了SEM-EBSD技术用于分析变形后显微组织，并指出V和Ti对再结晶奥氏体晶粒尺寸有重要细化效果。然而，他们并未探讨这些微合金元素如何影响其他组织特征（例如相含量、相分布等）以及与材料性能之间的关系。</w:t>
      </w:r>
    </w:p>
    <w:p>
      <w:pPr>
        <w:jc w:val="both"/>
      </w:pPr>
      <w:r>
        <w:rPr/>
        <w:t xml:space="preserve"/>
      </w:r>
    </w:p>
    <w:p>
      <w:pPr>
        <w:jc w:val="both"/>
      </w:pPr>
      <w:r>
        <w:rPr/>
        <w:t xml:space="preserve">最后，在文章中使用了多个模型来确定TWIP钢热加工常数，并开发了相应的本构方程来描述流动曲线。然而，作者并未提供足够的证据来支持所开发模型和方程式在不同条件下预测TWIP钢热流变行为准确性。</w:t>
      </w:r>
    </w:p>
    <w:p>
      <w:pPr>
        <w:jc w:val="both"/>
      </w:pPr>
      <w:r>
        <w:rPr/>
        <w:t xml:space="preserve"/>
      </w:r>
    </w:p>
    <w:p>
      <w:pPr>
        <w:jc w:val="both"/>
      </w:pPr>
      <w:r>
        <w:rPr/>
        <w:t xml:space="preserve">总之，虽然该文章没有明显偏见或宣传内容，但在分析结果时存在一些片面观点和缺失考虑点。此外，在描述实验结果时也存在一定局限性。</w:t>
      </w:r>
    </w:p>
    <w:p>
      <w:pPr>
        <w:pStyle w:val="Heading1"/>
      </w:pPr>
      <w:bookmarkStart w:id="5" w:name="_Toc5"/>
      <w:r>
        <w:t>Topics for further research:</w:t>
      </w:r>
      <w:bookmarkEnd w:id="5"/>
    </w:p>
    <w:p>
      <w:pPr>
        <w:spacing w:after="0"/>
        <w:numPr>
          <w:ilvl w:val="0"/>
          <w:numId w:val="2"/>
        </w:numPr>
      </w:pPr>
      <w:r>
        <w:rPr/>
        <w:t xml:space="preserve">Other properties affected by Ti</w:t>
      </w:r>
    </w:p>
    <w:p>
      <w:pPr>
        <w:spacing w:after="0"/>
        <w:numPr>
          <w:ilvl w:val="0"/>
          <w:numId w:val="2"/>
        </w:numPr>
      </w:pPr>
      <w:r>
        <w:rPr/>
        <w:t xml:space="preserve">V</w:t>
      </w:r>
    </w:p>
    <w:p>
      <w:pPr>
        <w:spacing w:after="0"/>
        <w:numPr>
          <w:ilvl w:val="0"/>
          <w:numId w:val="2"/>
        </w:numPr>
      </w:pPr>
      <w:r>
        <w:rPr/>
        <w:t xml:space="preserve">and Nb microalloying in TWIP steel
</w:t>
      </w:r>
    </w:p>
    <w:p>
      <w:pPr>
        <w:spacing w:after="0"/>
        <w:numPr>
          <w:ilvl w:val="0"/>
          <w:numId w:val="2"/>
        </w:numPr>
      </w:pPr>
      <w:r>
        <w:rPr/>
        <w:t xml:space="preserve">Influence of microalloying on plastic deformation mechanisms at high temperatures
</w:t>
      </w:r>
    </w:p>
    <w:p>
      <w:pPr>
        <w:spacing w:after="0"/>
        <w:numPr>
          <w:ilvl w:val="0"/>
          <w:numId w:val="2"/>
        </w:numPr>
      </w:pPr>
      <w:r>
        <w:rPr/>
        <w:t xml:space="preserve">Effects of microalloying on other microstructural features and their relationship with material properties
</w:t>
      </w:r>
    </w:p>
    <w:p>
      <w:pPr>
        <w:spacing w:after="0"/>
        <w:numPr>
          <w:ilvl w:val="0"/>
          <w:numId w:val="2"/>
        </w:numPr>
      </w:pPr>
      <w:r>
        <w:rPr/>
        <w:t xml:space="preserve">Evidence supporting the accuracy of developed models and constitutive equations for TWIP steel
</w:t>
      </w:r>
    </w:p>
    <w:p>
      <w:pPr>
        <w:spacing w:after="0"/>
        <w:numPr>
          <w:ilvl w:val="0"/>
          <w:numId w:val="2"/>
        </w:numPr>
      </w:pPr>
      <w:r>
        <w:rPr/>
        <w:t xml:space="preserve">Limitations in describing experimental results using SEM-EBSD technique
</w:t>
      </w:r>
    </w:p>
    <w:p>
      <w:pPr>
        <w:numPr>
          <w:ilvl w:val="0"/>
          <w:numId w:val="2"/>
        </w:numPr>
      </w:pPr>
      <w:r>
        <w:rPr/>
        <w:t xml:space="preserve">Other factors affecting TWIP steel's corrosion resistance and fatigue life</w:t>
      </w:r>
    </w:p>
    <w:p>
      <w:pPr>
        <w:pStyle w:val="Heading1"/>
      </w:pPr>
      <w:bookmarkStart w:id="6" w:name="_Toc6"/>
      <w:r>
        <w:t>Report location:</w:t>
      </w:r>
      <w:bookmarkEnd w:id="6"/>
    </w:p>
    <w:p>
      <w:hyperlink r:id="rId8" w:history="1">
        <w:r>
          <w:rPr>
            <w:color w:val="2980b9"/>
            <w:u w:val="single"/>
          </w:rPr>
          <w:t xml:space="preserve">https://www.fullpicture.app/item/7d292a464c461a58eeb4cc95d747a502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E358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1509315302288" TargetMode="External"/><Relationship Id="rId8" Type="http://schemas.openxmlformats.org/officeDocument/2006/relationships/hyperlink" Target="https://www.fullpicture.app/item/7d292a464c461a58eeb4cc95d747a5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2023-12-28T00:05:46+01:00</dcterms:created>
  <dcterms:modified xsi:type="dcterms:W3CDTF">2023-12-28T00:05:46+01:00</dcterms:modified>
</cp:coreProperties>
</file>

<file path=docProps/custom.xml><?xml version="1.0" encoding="utf-8"?>
<Properties xmlns="http://schemas.openxmlformats.org/officeDocument/2006/custom-properties" xmlns:vt="http://schemas.openxmlformats.org/officeDocument/2006/docPropsVTypes"/>
</file>