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Comparison of MI-EEG Decoding in Source to Sensor Domain | IEEE Conference Publication | IEEE Xplore</w:t>
      </w:r>
      <w:br/>
      <w:hyperlink r:id="rId7" w:history="1">
        <w:r>
          <w:rPr>
            <w:color w:val="2980b9"/>
            <w:u w:val="single"/>
          </w:rPr>
          <w:t xml:space="preserve">https://gfbic45521e79b0484907spo0xpk5ovxxn6qwnfiac.eds.tju.edu.cn/document/9871186</w:t>
        </w:r>
      </w:hyperlink>
    </w:p>
    <w:p>
      <w:pPr>
        <w:pStyle w:val="Heading1"/>
      </w:pPr>
      <w:bookmarkStart w:id="2" w:name="_Toc2"/>
      <w:r>
        <w:t>Article summary:</w:t>
      </w:r>
      <w:bookmarkEnd w:id="2"/>
    </w:p>
    <w:p>
      <w:pPr>
        <w:jc w:val="both"/>
      </w:pPr>
      <w:r>
        <w:rPr/>
        <w:t xml:space="preserve">1. This paper proposes a new multi-task motor imagery EEG (MI-EEG) classification framework that performs the decoding task in the source domain rather than the sensor domain.</w:t>
      </w:r>
    </w:p>
    <w:p>
      <w:pPr>
        <w:jc w:val="both"/>
      </w:pPr>
      <w:r>
        <w:rPr/>
        <w:t xml:space="preserve">2. The proposed algorithm uses a conduction model of the signal, sLORETA technology, and FBCSP and simple LDA to extract and classify source domain features.</w:t>
      </w:r>
    </w:p>
    <w:p>
      <w:pPr>
        <w:jc w:val="both"/>
      </w:pPr>
      <w:r>
        <w:rPr/>
        <w:t xml:space="preserve">3. Results show that MI-EEG decoding in the source domain can better solve the classification task of MI-EEG and increase the number of available EEG channels.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generally reliable and trustworthy as it provides evidence for its claims through research studies conducted by other authors such as Edelman et al., Mammone et al., etc. It also provides detailed information about its proposed algorithm, which is based on established methods such as ICBM152 head model, boundary element method (BEM), standardized low-resolution electromagnetic tomography (sLORETA), FBCSP, and simple LDA. Furthermore, it presents both sides of an argument equally by discussing both traditional EEG decoding algorithms and its proposed algorithm in detail. </w:t>
      </w:r>
    </w:p>
    <w:p>
      <w:pPr>
        <w:jc w:val="both"/>
      </w:pPr>
      <w:r>
        <w:rPr/>
        <w:t xml:space="preserve">However, there are some potential biases present in this article that should be noted. For example, it does not provide any evidence for its claim that MI-EEG decoding in the source domain can significantly increase the number of available EEG channels or explore any counterarguments to this claim. Additionally, it does not discuss any possible risks associated with using this method or provide any information about how these risks can be mitigated. Finally, while it does mention clinical relevance at the end of the article, it does not provide any details about how this method could be used clinically or what benefits it could bring to patients.</w:t>
      </w:r>
    </w:p>
    <w:p>
      <w:pPr>
        <w:pStyle w:val="Heading1"/>
      </w:pPr>
      <w:bookmarkStart w:id="5" w:name="_Toc5"/>
      <w:r>
        <w:t>Topics for further research:</w:t>
      </w:r>
      <w:bookmarkEnd w:id="5"/>
    </w:p>
    <w:p>
      <w:pPr>
        <w:spacing w:after="0"/>
        <w:numPr>
          <w:ilvl w:val="0"/>
          <w:numId w:val="2"/>
        </w:numPr>
      </w:pPr>
      <w:r>
        <w:rPr/>
        <w:t xml:space="preserve">Risks associated with MI-EEG decoding</w:t>
      </w:r>
    </w:p>
    <w:p>
      <w:pPr>
        <w:spacing w:after="0"/>
        <w:numPr>
          <w:ilvl w:val="0"/>
          <w:numId w:val="2"/>
        </w:numPr>
      </w:pPr>
      <w:r>
        <w:rPr/>
        <w:t xml:space="preserve">Clinical applications of MI-EEG decoding</w:t>
      </w:r>
    </w:p>
    <w:p>
      <w:pPr>
        <w:spacing w:after="0"/>
        <w:numPr>
          <w:ilvl w:val="0"/>
          <w:numId w:val="2"/>
        </w:numPr>
      </w:pPr>
      <w:r>
        <w:rPr/>
        <w:t xml:space="preserve">Benefits of MI-EEG decoding for patients</w:t>
      </w:r>
    </w:p>
    <w:p>
      <w:pPr>
        <w:spacing w:after="0"/>
        <w:numPr>
          <w:ilvl w:val="0"/>
          <w:numId w:val="2"/>
        </w:numPr>
      </w:pPr>
      <w:r>
        <w:rPr/>
        <w:t xml:space="preserve">Mitigation strategies for MI-EEG decoding risks</w:t>
      </w:r>
    </w:p>
    <w:p>
      <w:pPr>
        <w:spacing w:after="0"/>
        <w:numPr>
          <w:ilvl w:val="0"/>
          <w:numId w:val="2"/>
        </w:numPr>
      </w:pPr>
      <w:r>
        <w:rPr/>
        <w:t xml:space="preserve">Comparison of traditional EEG decoding algorithms and MI-EEG decoding</w:t>
      </w:r>
    </w:p>
    <w:p>
      <w:pPr>
        <w:numPr>
          <w:ilvl w:val="0"/>
          <w:numId w:val="2"/>
        </w:numPr>
      </w:pPr>
      <w:r>
        <w:rPr/>
        <w:t xml:space="preserve">Number of available EEG channels with MI-EEG decoding</w:t>
      </w:r>
    </w:p>
    <w:p>
      <w:pPr>
        <w:pStyle w:val="Heading1"/>
      </w:pPr>
      <w:bookmarkStart w:id="6" w:name="_Toc6"/>
      <w:r>
        <w:t>Report location:</w:t>
      </w:r>
      <w:bookmarkEnd w:id="6"/>
    </w:p>
    <w:p>
      <w:hyperlink r:id="rId8" w:history="1">
        <w:r>
          <w:rPr>
            <w:color w:val="2980b9"/>
            <w:u w:val="single"/>
          </w:rPr>
          <w:t xml:space="preserve">https://www.fullpicture.app/item/7c0422dd233303459f880a0da25aeeb1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E783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fbic45521e79b0484907spo0xpk5ovxxn6qwnfiac.eds.tju.edu.cn/document/9871186" TargetMode="External"/><Relationship Id="rId8" Type="http://schemas.openxmlformats.org/officeDocument/2006/relationships/hyperlink" Target="https://www.fullpicture.app/item/7c0422dd233303459f880a0da25aee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2023-02-23T10:15:24+01:00</dcterms:created>
  <dcterms:modified xsi:type="dcterms:W3CDTF">2023-02-23T10:15:24+01:00</dcterms:modified>
</cp:coreProperties>
</file>

<file path=docProps/custom.xml><?xml version="1.0" encoding="utf-8"?>
<Properties xmlns="http://schemas.openxmlformats.org/officeDocument/2006/custom-properties" xmlns:vt="http://schemas.openxmlformats.org/officeDocument/2006/docPropsVTypes"/>
</file>