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Ögonstatus - Internetmedicin</w:t>
      </w:r>
      <w:br/>
      <w:hyperlink r:id="rId7" w:history="1">
        <w:r>
          <w:rPr>
            <w:color w:val="2980b9"/>
            <w:u w:val="single"/>
          </w:rPr>
          <w:t xml:space="preserve">https://www.internetmedicin.se/behandlingsoversikter/ogon/ogonstatus/</w:t>
        </w:r>
      </w:hyperlink>
    </w:p>
    <w:p>
      <w:pPr>
        <w:pStyle w:val="Heading1"/>
      </w:pPr>
      <w:bookmarkStart w:id="2" w:name="_Toc2"/>
      <w:r>
        <w:t>Article summary:</w:t>
      </w:r>
      <w:bookmarkEnd w:id="2"/>
    </w:p>
    <w:p>
      <w:pPr>
        <w:jc w:val="both"/>
      </w:pPr>
      <w:r>
        <w:rPr/>
        <w:t xml:space="preserve">1. En ögonundersökning kan utföras med enkla medel och god kunskap, som en ficklampa och ett stenopeiskt hål.</w:t>
      </w:r>
    </w:p>
    <w:p>
      <w:pPr>
        <w:jc w:val="both"/>
      </w:pPr>
      <w:r>
        <w:rPr/>
        <w:t xml:space="preserve">2. Vid yttre inspektion av patientens ögon kan man notera rörelsemönster, tvångshuvudhållning, ansiktsform/symmetri och blinkfrekvens.</w:t>
      </w:r>
    </w:p>
    <w:p>
      <w:pPr>
        <w:jc w:val="both"/>
      </w:pPr>
      <w:r>
        <w:rPr/>
        <w:t xml:space="preserve">3. Injektion i ögat kan indikera olika tillstånd, såsom konjunktivit, korneala skador eller inre ögoninflammationer. En blandad injektion kan ses vid svårare keratit och stasinjektionen vid akut trångvinkelglaukom.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Som en AI-modell kan jag inte göra en kritisk analys av artikeln eftersom jag inte har några personliga åsikter eller fördomar. Men jag kan ge en objektiv bedömning av dess innehåll.</w:t>
      </w:r>
    </w:p>
    <w:p>
      <w:pPr>
        <w:jc w:val="both"/>
      </w:pPr>
      <w:r>
        <w:rPr/>
        <w:t xml:space="preserve"/>
      </w:r>
    </w:p>
    <w:p>
      <w:pPr>
        <w:jc w:val="both"/>
      </w:pPr>
      <w:r>
        <w:rPr/>
        <w:t xml:space="preserve">Artikeln ger en grundläggande beskrivning av hur man kan undersöka ögonen och synen med enkla medel och god kunskap. Författaren betonar att det är möjligt att göra adekvata ögonundersökningar utan avancerad apparatur, vilket är användbart för allmänläkare som kanske inte har tillgång till sådan utrustning.</w:t>
      </w:r>
    </w:p>
    <w:p>
      <w:pPr>
        <w:jc w:val="both"/>
      </w:pPr>
      <w:r>
        <w:rPr/>
        <w:t xml:space="preserve"/>
      </w:r>
    </w:p>
    <w:p>
      <w:pPr>
        <w:jc w:val="both"/>
      </w:pPr>
      <w:r>
        <w:rPr/>
        <w:t xml:space="preserve">Författaren ger också exempel på vad man ska leta efter vid olika typer av injektioner i ögat, vilket kan hjälpa läkare att diagnostisera sjukdomar tidigt.</w:t>
      </w:r>
    </w:p>
    <w:p>
      <w:pPr>
        <w:jc w:val="both"/>
      </w:pPr>
      <w:r>
        <w:rPr/>
        <w:t xml:space="preserve"/>
      </w:r>
    </w:p>
    <w:p>
      <w:pPr>
        <w:jc w:val="both"/>
      </w:pPr>
      <w:r>
        <w:rPr/>
        <w:t xml:space="preserve">En potentiell fördom i artikeln är att den antar att läsaren redan har viss kunskap om oftalmologi och medicinsk terminologi. Detta kan göra det svårt för icke-medicinska läsare att förstå vissa delar av texten.</w:t>
      </w:r>
    </w:p>
    <w:p>
      <w:pPr>
        <w:jc w:val="both"/>
      </w:pPr>
      <w:r>
        <w:rPr/>
        <w:t xml:space="preserve"/>
      </w:r>
    </w:p>
    <w:p>
      <w:pPr>
        <w:jc w:val="both"/>
      </w:pPr>
      <w:r>
        <w:rPr/>
        <w:t xml:space="preserve">En annan sak som saknas är information om riskerna med att undersöka ögonen utan rätt utbildning eller erfarenhet. Detta kan leda till felaktiga diagnoser eller skador på patientens ögon.</w:t>
      </w:r>
    </w:p>
    <w:p>
      <w:pPr>
        <w:jc w:val="both"/>
      </w:pPr>
      <w:r>
        <w:rPr/>
        <w:t xml:space="preserve"/>
      </w:r>
    </w:p>
    <w:p>
      <w:pPr>
        <w:jc w:val="both"/>
      </w:pPr>
      <w:r>
        <w:rPr/>
        <w:t xml:space="preserve">Sammanfattningsvis ger artikeln en bra introduktion till hur man kan undersöka ögonen och synen med enkla medel. Men det finns brister i informationen som presenteras, och läsarna bör vara medvetna om riskerna med att utföra dessa undersökningar utan rätt utbildning eller erfarenhet.</w:t>
      </w:r>
    </w:p>
    <w:p>
      <w:pPr>
        <w:pStyle w:val="Heading1"/>
      </w:pPr>
      <w:bookmarkStart w:id="5" w:name="_Toc5"/>
      <w:r>
        <w:t>Topics for further research:</w:t>
      </w:r>
      <w:bookmarkEnd w:id="5"/>
    </w:p>
    <w:p>
      <w:pPr>
        <w:spacing w:after="0"/>
        <w:numPr>
          <w:ilvl w:val="0"/>
          <w:numId w:val="2"/>
        </w:numPr>
      </w:pPr>
      <w:r>
        <w:rPr/>
        <w:t xml:space="preserve">Risker med att undersöka ögonen utan rätt utbildning eller erfarenhet
</w:t>
      </w:r>
    </w:p>
    <w:p>
      <w:pPr>
        <w:spacing w:after="0"/>
        <w:numPr>
          <w:ilvl w:val="0"/>
          <w:numId w:val="2"/>
        </w:numPr>
      </w:pPr>
      <w:r>
        <w:rPr/>
        <w:t xml:space="preserve">Oftalmologisk utrustning och dess användning
</w:t>
      </w:r>
    </w:p>
    <w:p>
      <w:pPr>
        <w:spacing w:after="0"/>
        <w:numPr>
          <w:ilvl w:val="0"/>
          <w:numId w:val="2"/>
        </w:numPr>
      </w:pPr>
      <w:r>
        <w:rPr/>
        <w:t xml:space="preserve">Diagnostisering av ögonsjukdomar och dess behandling
</w:t>
      </w:r>
    </w:p>
    <w:p>
      <w:pPr>
        <w:spacing w:after="0"/>
        <w:numPr>
          <w:ilvl w:val="0"/>
          <w:numId w:val="2"/>
        </w:numPr>
      </w:pPr>
      <w:r>
        <w:rPr/>
        <w:t xml:space="preserve">Anatomisk struktur av ögat och dess funktioner
</w:t>
      </w:r>
    </w:p>
    <w:p>
      <w:pPr>
        <w:spacing w:after="0"/>
        <w:numPr>
          <w:ilvl w:val="0"/>
          <w:numId w:val="2"/>
        </w:numPr>
      </w:pPr>
      <w:r>
        <w:rPr/>
        <w:t xml:space="preserve">Oftalmologiska sjukdomar och deras symptom
</w:t>
      </w:r>
    </w:p>
    <w:p>
      <w:pPr>
        <w:numPr>
          <w:ilvl w:val="0"/>
          <w:numId w:val="2"/>
        </w:numPr>
      </w:pPr>
      <w:r>
        <w:rPr/>
        <w:t xml:space="preserve">Oftalmologisk forskning och nya behandlingsmetoder.</w:t>
      </w:r>
    </w:p>
    <w:p>
      <w:pPr>
        <w:pStyle w:val="Heading1"/>
      </w:pPr>
      <w:bookmarkStart w:id="6" w:name="_Toc6"/>
      <w:r>
        <w:t>Report location:</w:t>
      </w:r>
      <w:bookmarkEnd w:id="6"/>
    </w:p>
    <w:p>
      <w:hyperlink r:id="rId8" w:history="1">
        <w:r>
          <w:rPr>
            <w:color w:val="2980b9"/>
            <w:u w:val="single"/>
          </w:rPr>
          <w:t xml:space="preserve">https://www.fullpicture.app/item/7b63e284dacae65397c097cdf458c47a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5D7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netmedicin.se/behandlingsoversikter/ogon/ogonstatus/" TargetMode="External"/><Relationship Id="rId8" Type="http://schemas.openxmlformats.org/officeDocument/2006/relationships/hyperlink" Target="https://www.fullpicture.app/item/7b63e284dacae65397c097cdf458c4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2023-12-22T08:30:39+01:00</dcterms:created>
  <dcterms:modified xsi:type="dcterms:W3CDTF">2023-12-22T08:30:39+01:00</dcterms:modified>
</cp:coreProperties>
</file>

<file path=docProps/custom.xml><?xml version="1.0" encoding="utf-8"?>
<Properties xmlns="http://schemas.openxmlformats.org/officeDocument/2006/custom-properties" xmlns:vt="http://schemas.openxmlformats.org/officeDocument/2006/docPropsVTypes"/>
</file>