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.NET 6+ içinde C# konsol uygulaması şablonu değişiklikleri - .NET | Microsoft Learn</w:t>
      </w:r>
      <w:br/>
      <w:hyperlink r:id="rId7" w:history="1">
        <w:r>
          <w:rPr>
            <w:color w:val="2980b9"/>
            <w:u w:val="single"/>
          </w:rPr>
          <w:t xml:space="preserve">https://learn.microsoft.com/tr-tr/dotnet/core/tutorials/top-level-templates</w:t>
        </w:r>
      </w:hyperlink>
    </w:p>
    <w:p>
      <w:pPr>
        <w:pStyle w:val="Heading1"/>
      </w:pPr>
      <w:bookmarkStart w:id="2" w:name="_Toc2"/>
      <w:r>
        <w:t>Article summary:</w:t>
      </w:r>
      <w:bookmarkEnd w:id="2"/>
    </w:p>
    <w:p>
      <w:pPr>
        <w:jc w:val="both"/>
      </w:pPr>
      <w:r>
        <w:rPr/>
        <w:t xml:space="preserve">1. .NET 6+ ile birlikte, yeni konsol uygulaması şablonu Program.cs dosyasında daha basit bir kod yapısı oluşturuyor.</w:t>
      </w:r>
    </w:p>
    <w:p>
      <w:pPr>
        <w:jc w:val="both"/>
      </w:pPr>
      <w:r>
        <w:rPr/>
        <w:t xml:space="preserve">2. Yeni şablonlar örtük using yönergeleri ve üst düzey deyimleri kullanarak kodu basitleştiriyor.</w:t>
      </w:r>
    </w:p>
    <w:p>
      <w:pPr>
        <w:jc w:val="both"/>
      </w:pPr>
      <w:r>
        <w:rPr/>
        <w:t xml:space="preserve">3. Eski program stilini kullanmak isteyenler için --use-program-main seçeneği mevcut.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Bu makale, .NET 6+ içinde C# konsol uygulaması şablonu değişiklikleri hakkında bilgi vermektedir. Makale, yeni program stilini kullanarak kod yazmanın daha basit hale getirildiğini ve örtük using yönergelerinin otomatik olarak dahil edildiğini açıklamaktadır. Ayrıca, eski program stili kullanmak isteyenler için bir seçenek sunmaktadır.</w:t>
      </w:r>
    </w:p>
    <w:p>
      <w:pPr>
        <w:jc w:val="both"/>
      </w:pPr>
      <w:r>
        <w:rPr/>
        <w:t xml:space="preserve"/>
      </w:r>
    </w:p>
    <w:p>
      <w:pPr>
        <w:jc w:val="both"/>
      </w:pPr>
      <w:r>
        <w:rPr/>
        <w:t xml:space="preserve">Makalenin potansiyel önyargısı, yeni program stiline öncelik vermesidir. Makalede, yeni program stili kullanmanın daha basit olduğu vurgulanmıştır ancak eski program stili de kullanılabilir. Bununla birlikte, makalede eski program stili ile ilgili bilgilendirici bir bölüm yer almaktadır.</w:t>
      </w:r>
    </w:p>
    <w:p>
      <w:pPr>
        <w:jc w:val="both"/>
      </w:pPr>
      <w:r>
        <w:rPr/>
        <w:t xml:space="preserve"/>
      </w:r>
    </w:p>
    <w:p>
      <w:pPr>
        <w:jc w:val="both"/>
      </w:pPr>
      <w:r>
        <w:rPr/>
        <w:t xml:space="preserve">Kaynaklar konusunda ise makalede Microsoft Learn platformuna atıfta bulunulmuştur. Ancak başka kaynaklardan da yararlanılabilirdi.</w:t>
      </w:r>
    </w:p>
    <w:p>
      <w:pPr>
        <w:jc w:val="both"/>
      </w:pPr>
      <w:r>
        <w:rPr/>
        <w:t xml:space="preserve"/>
      </w:r>
    </w:p>
    <w:p>
      <w:pPr>
        <w:jc w:val="both"/>
      </w:pPr>
      <w:r>
        <w:rPr/>
        <w:t xml:space="preserve">Makalenin tek taraflı raporlama yapmadığı söylenebilir çünkü hem yeni hem de eski program stilleri hakkında bilgi verilmiştir. Ancak bazı noktaların dikkate alınmadığı görülebilir. Örneğin, hangi durumlarda hangi program stilinin tercih edilmesi gerektiği konusunda ayrıntılı bir açıklama yapılmamıştır.</w:t>
      </w:r>
    </w:p>
    <w:p>
      <w:pPr>
        <w:jc w:val="both"/>
      </w:pPr>
      <w:r>
        <w:rPr/>
        <w:t xml:space="preserve"/>
      </w:r>
    </w:p>
    <w:p>
      <w:pPr>
        <w:jc w:val="both"/>
      </w:pPr>
      <w:r>
        <w:rPr/>
        <w:t xml:space="preserve">Makalenin desteklenmeyen iddiaları veya eksik kanıtları bulunmamaktadır. Ancak, bazı iddiaların daha ayrıntılı bir şekilde açıklanması gerektiği düşünülebilir.</w:t>
      </w:r>
    </w:p>
    <w:p>
      <w:pPr>
        <w:jc w:val="both"/>
      </w:pPr>
      <w:r>
        <w:rPr/>
        <w:t xml:space="preserve"/>
      </w:r>
    </w:p>
    <w:p>
      <w:pPr>
        <w:jc w:val="both"/>
      </w:pPr>
      <w:r>
        <w:rPr/>
        <w:t xml:space="preserve">Makalede keşfedilmemiş karşı argümanlar veya olası riskler yer almamaktadır. Makale, sadece bilgilendirici bir amaç taşımaktadır.</w:t>
      </w:r>
    </w:p>
    <w:p>
      <w:pPr>
        <w:jc w:val="both"/>
      </w:pPr>
      <w:r>
        <w:rPr/>
        <w:t xml:space="preserve"/>
      </w:r>
    </w:p>
    <w:p>
      <w:pPr>
        <w:jc w:val="both"/>
      </w:pPr>
      <w:r>
        <w:rPr/>
        <w:t xml:space="preserve">Makalenin taraflılığı konusunda ise belirgin bir durum söz konusu değildir. Ancak, yeni program stiline öncelik verilmesi nedeniyle bazı okuyucular tarafından taraflı olarak algılanabilir.</w:t>
      </w:r>
    </w:p>
    <w:p>
      <w:pPr>
        <w:jc w:val="both"/>
      </w:pPr>
      <w:r>
        <w:rPr/>
        <w:t xml:space="preserve"/>
      </w:r>
    </w:p>
    <w:p>
      <w:pPr>
        <w:jc w:val="both"/>
      </w:pPr>
      <w:r>
        <w:rPr/>
        <w:t xml:space="preserve">Sonuç olarak, bu makale .NET 6+ içinde C# konsol uygulaması şablonu değişiklikleri hakkında bilgi vermektedir. Makalede yeni program stili kullanarak kod yazmanın daha basit hale getirildiği ve örtük using yönergelerinin otomatik olarak dahil edildiği açıklanmıştır. Ancak eski program stili kullanmak isteyenler için de bir seçenek sunulmuştur. Makalenin potansiyel önyargısı veya desteklenmeyen iddiaları bulunmamaktadır ancak bazı noktaların daha ayrıntılı bir şekilde açıklanması gerektiği düşünülebilir.</w:t>
      </w:r>
    </w:p>
    <w:p>
      <w:pPr>
        <w:pStyle w:val="Heading1"/>
      </w:pPr>
      <w:bookmarkStart w:id="5" w:name="_Toc5"/>
      <w:r>
        <w:t>Topics for further research:</w:t>
      </w:r>
      <w:bookmarkEnd w:id="5"/>
    </w:p>
    <w:p>
      <w:pPr>
        <w:spacing w:after="0"/>
        <w:numPr>
          <w:ilvl w:val="0"/>
          <w:numId w:val="2"/>
        </w:numPr>
      </w:pPr>
      <w:r>
        <w:rPr/>
        <w:t xml:space="preserve">.NET 6+ C# console application template differences
</w:t>
      </w:r>
    </w:p>
    <w:p>
      <w:pPr>
        <w:spacing w:after="0"/>
        <w:numPr>
          <w:ilvl w:val="0"/>
          <w:numId w:val="2"/>
        </w:numPr>
      </w:pPr>
      <w:r>
        <w:rPr/>
        <w:t xml:space="preserve">When to use new vs old program style in .NET 6+
</w:t>
      </w:r>
    </w:p>
    <w:p>
      <w:pPr>
        <w:spacing w:after="0"/>
        <w:numPr>
          <w:ilvl w:val="0"/>
          <w:numId w:val="2"/>
        </w:numPr>
      </w:pPr>
      <w:r>
        <w:rPr/>
        <w:t xml:space="preserve">Implicit using directives in .NET 6+ console applications
</w:t>
      </w:r>
    </w:p>
    <w:p>
      <w:pPr>
        <w:spacing w:after="0"/>
        <w:numPr>
          <w:ilvl w:val="0"/>
          <w:numId w:val="2"/>
        </w:numPr>
      </w:pPr>
      <w:r>
        <w:rPr/>
        <w:t xml:space="preserve">Advantages and disadvantages of new program style in .NET 6+
</w:t>
      </w:r>
    </w:p>
    <w:p>
      <w:pPr>
        <w:spacing w:after="0"/>
        <w:numPr>
          <w:ilvl w:val="0"/>
          <w:numId w:val="2"/>
        </w:numPr>
      </w:pPr>
      <w:r>
        <w:rPr/>
        <w:t xml:space="preserve">Best practices for coding C# console applications in .NET 6+
</w:t>
      </w:r>
    </w:p>
    <w:p>
      <w:pPr>
        <w:numPr>
          <w:ilvl w:val="0"/>
          <w:numId w:val="2"/>
        </w:numPr>
      </w:pPr>
      <w:r>
        <w:rPr/>
        <w:t xml:space="preserve">Other resources for learning about .NET 6+ console applications</w:t>
      </w:r>
    </w:p>
    <w:p>
      <w:pPr>
        <w:pStyle w:val="Heading1"/>
      </w:pPr>
      <w:bookmarkStart w:id="6" w:name="_Toc6"/>
      <w:r>
        <w:t>Report location:</w:t>
      </w:r>
      <w:bookmarkEnd w:id="6"/>
    </w:p>
    <w:p>
      <w:hyperlink r:id="rId8" w:history="1">
        <w:r>
          <w:rPr>
            <w:color w:val="2980b9"/>
            <w:u w:val="single"/>
          </w:rPr>
          <w:t xml:space="preserve">https://www.fullpicture.app/item/7b3dabe7f2e6759a2042f03fee936056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3126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arn.microsoft.com/tr-tr/dotnet/core/tutorials/top-level-templates" TargetMode="External"/><Relationship Id="rId8" Type="http://schemas.openxmlformats.org/officeDocument/2006/relationships/hyperlink" Target="https://www.fullpicture.app/item/7b3dabe7f2e6759a2042f03fee93605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2023-12-21T05:59:02+01:00</dcterms:created>
  <dcterms:modified xsi:type="dcterms:W3CDTF">2023-12-21T05:59:02+01:00</dcterms:modified>
</cp:coreProperties>
</file>

<file path=docProps/custom.xml><?xml version="1.0" encoding="utf-8"?>
<Properties xmlns="http://schemas.openxmlformats.org/officeDocument/2006/custom-properties" xmlns:vt="http://schemas.openxmlformats.org/officeDocument/2006/docPropsVTypes"/>
</file>