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Creating business value with process mining - ScienceDirect</w:t>
      </w:r>
      <w:br/>
      <w:hyperlink r:id="rId7" w:history="1">
        <w:r>
          <w:rPr>
            <w:color w:val="2980b9"/>
            <w:u w:val="single"/>
          </w:rPr>
          <w:t xml:space="preserve">https://www.sciencedirect.com/science/article/pii/S0963868722000415?via%3Dihub=</w:t>
        </w:r>
      </w:hyperlink>
    </w:p>
    <w:p>
      <w:pPr>
        <w:pStyle w:val="Heading1"/>
      </w:pPr>
      <w:bookmarkStart w:id="2" w:name="_Toc2"/>
      <w:r>
        <w:t>Article summary:</w:t>
      </w:r>
      <w:bookmarkEnd w:id="2"/>
    </w:p>
    <w:p>
      <w:pPr>
        <w:jc w:val="both"/>
      </w:pPr>
      <w:r>
        <w:rPr/>
        <w:t xml:space="preserve">1. 本文研究了如何通过流程挖掘技术创造商业价值。</w:t>
      </w:r>
    </w:p>
    <w:p>
      <w:pPr>
        <w:jc w:val="both"/>
      </w:pPr>
      <w:r>
        <w:rPr/>
        <w:t xml:space="preserve">2. 我们发现流程挖掘的关键特征，包括数据和连通性、流程可视化和流程分析，并显示它们如何转化为一套可创造价值的能力。</w:t>
      </w:r>
    </w:p>
    <w:p>
      <w:pPr>
        <w:jc w:val="both"/>
      </w:pPr>
      <w:r>
        <w:rPr/>
        <w:t xml:space="preserve">3. 我们的发现对IT价值创造的话语有影响，因为我们表明流程挖掘是一种新的BI&amp;A（Business Intelligence &amp; Analytics）技术，它使行为可见并允许企业根据证据对其业务流程进行决策。</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本文是一项多重情况研究，采用了8家国际上运营的公司作为样本。在此之前，已有几项关于BI&amp;A的相关工作（Chen et al., 2012 [source: https://www.sciencedirect.com/science/article/pii/S0963868722000415?via%3Dihub#b0050]）。此外，文章也引用了大量来自流程挖掘供应商、分析师、学者、学生、客户代表、会议上的各方代表的信心数据。</w:t>
      </w:r>
    </w:p>
    <w:p>
      <w:pPr>
        <w:jc w:val="both"/>
      </w:pPr>
      <w:r>
        <w:rPr/>
        <w:t xml:space="preserve">尽管文章中引用了大量来自不同来源的信心数据，但也存在一些问题。首先，文章中使用的多重情况法不能得出客观性的数字说明。此外，文章中也未考虑到伴随流程采集而来的风险因子。例如：数字化日志数据中可能存在人为或意外因子对原始数据造成影响; 伴随流程采集而来的隐含风险; 伴随流程采集而来的时滞; 伴随流</w:t>
      </w:r>
    </w:p>
    <w:p>
      <w:pPr>
        <w:pStyle w:val="Heading1"/>
      </w:pPr>
      <w:bookmarkStart w:id="5" w:name="_Toc5"/>
      <w:r>
        <w:t>Topics for further research:</w:t>
      </w:r>
      <w:bookmarkEnd w:id="5"/>
    </w:p>
    <w:p>
      <w:pPr>
        <w:spacing w:after="0"/>
        <w:numPr>
          <w:ilvl w:val="0"/>
          <w:numId w:val="2"/>
        </w:numPr>
      </w:pPr>
      <w:r>
        <w:rPr/>
        <w:t xml:space="preserve">人为或意外因素对数据造成影响；</w:t>
      </w:r>
    </w:p>
    <w:p>
      <w:pPr>
        <w:spacing w:after="0"/>
        <w:numPr>
          <w:ilvl w:val="0"/>
          <w:numId w:val="2"/>
        </w:numPr>
      </w:pPr>
      <w:r>
        <w:rPr/>
        <w:t xml:space="preserve">隐含风险伴随流程采集；</w:t>
      </w:r>
    </w:p>
    <w:p>
      <w:pPr>
        <w:spacing w:after="0"/>
        <w:numPr>
          <w:ilvl w:val="0"/>
          <w:numId w:val="2"/>
        </w:numPr>
      </w:pPr>
      <w:r>
        <w:rPr/>
        <w:t xml:space="preserve">时滞伴随流程采集；</w:t>
      </w:r>
    </w:p>
    <w:p>
      <w:pPr>
        <w:spacing w:after="0"/>
        <w:numPr>
          <w:ilvl w:val="0"/>
          <w:numId w:val="2"/>
        </w:numPr>
      </w:pPr>
      <w:r>
        <w:rPr/>
        <w:t xml:space="preserve">数据偏差伴随流程采集；</w:t>
      </w:r>
    </w:p>
    <w:p>
      <w:pPr>
        <w:spacing w:after="0"/>
        <w:numPr>
          <w:ilvl w:val="0"/>
          <w:numId w:val="2"/>
        </w:numPr>
      </w:pPr>
      <w:r>
        <w:rPr/>
        <w:t xml:space="preserve">流程挖掘供应商风险；</w:t>
      </w:r>
    </w:p>
    <w:p>
      <w:pPr>
        <w:numPr>
          <w:ilvl w:val="0"/>
          <w:numId w:val="2"/>
        </w:numPr>
      </w:pPr>
      <w:r>
        <w:rPr/>
        <w:t xml:space="preserve">分析师风险。</w:t>
      </w:r>
    </w:p>
    <w:p>
      <w:pPr>
        <w:pStyle w:val="Heading1"/>
      </w:pPr>
      <w:bookmarkStart w:id="6" w:name="_Toc6"/>
      <w:r>
        <w:t>Report location:</w:t>
      </w:r>
      <w:bookmarkEnd w:id="6"/>
    </w:p>
    <w:p>
      <w:hyperlink r:id="rId8" w:history="1">
        <w:r>
          <w:rPr>
            <w:color w:val="2980b9"/>
            <w:u w:val="single"/>
          </w:rPr>
          <w:t xml:space="preserve">https://www.fullpicture.app/item/7b10f6baef75bf7387937589d5a39f1a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23127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63868722000415?via%3Dihub=" TargetMode="External"/><Relationship Id="rId8" Type="http://schemas.openxmlformats.org/officeDocument/2006/relationships/hyperlink" Target="https://www.fullpicture.app/item/7b10f6baef75bf7387937589d5a39f1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2023-02-23T20:28:27+01:00</dcterms:created>
  <dcterms:modified xsi:type="dcterms:W3CDTF">2023-02-23T20:28:27+01:00</dcterms:modified>
</cp:coreProperties>
</file>

<file path=docProps/custom.xml><?xml version="1.0" encoding="utf-8"?>
<Properties xmlns="http://schemas.openxmlformats.org/officeDocument/2006/custom-properties" xmlns:vt="http://schemas.openxmlformats.org/officeDocument/2006/docPropsVTypes"/>
</file>