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Regeneration of articular cartilage defects: Therapeutic strategies and perspectives - Xueqiang Guo, Lingling Xi, Mengyuan Yu, Zhenlin Fan, Weiyun Wang, Andong Ju, Zhuo Liang, Guangdong Zhou, Wenjie Ren, 2023</w:t>
      </w:r>
      <w:br/>
      <w:hyperlink r:id="rId7" w:history="1">
        <w:r>
          <w:rPr>
            <w:color w:val="2980b9"/>
            <w:u w:val="single"/>
          </w:rPr>
          <w:t xml:space="preserve">https://journals.sagepub.com/doi/10.1177/20417314231164765</w:t>
        </w:r>
      </w:hyperlink>
    </w:p>
    <w:p>
      <w:pPr>
        <w:pStyle w:val="Heading1"/>
      </w:pPr>
      <w:bookmarkStart w:id="2" w:name="_Toc2"/>
      <w:r>
        <w:t>Article summary:</w:t>
      </w:r>
      <w:bookmarkEnd w:id="2"/>
    </w:p>
    <w:p>
      <w:pPr>
        <w:jc w:val="both"/>
      </w:pPr>
      <w:r>
        <w:rPr/>
        <w:t xml:space="preserve">1. Articular cartilage (AC) has limited capacity for self-repair after being damaged, making the repair of cartilage defects highly challenging in clinical treatment.</w:t>
      </w:r>
    </w:p>
    <w:p>
      <w:pPr>
        <w:jc w:val="both"/>
      </w:pPr>
      <w:r>
        <w:rPr/>
        <w:t xml:space="preserve">2. Therapeutic strategies for AC defects include palliative management, surgical intervention, and regenerative therapy using scaffolds, seed cells, and bioactive factors.</w:t>
      </w:r>
    </w:p>
    <w:p>
      <w:pPr>
        <w:jc w:val="both"/>
      </w:pPr>
      <w:r>
        <w:rPr/>
        <w:t xml:space="preserve">3. Noncoding RNAs (ncRNAs), such as circular RNA (circRNA) and microRNA (miRNA), have been found to play an important regulatory role in cartilage injuries and chondrocyte proliferation, providing a potential avenue for future clinical application.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"Regeneration of articular cartilage defects: Therapeutic strategies and perspectives" provides a comprehensive overview of the current therapeutic strategies for articular cartilage (AC) defects, including palliative management, surgical intervention, and regenerative therapy. The authors also highlight the potential of noncoding RNAs (ncRNAs), such as circular RNA (circRNA) and microRNA (miRNA), in regulating cartilage injuries and chondrocyte proliferation.</w:t>
      </w:r>
    </w:p>
    <w:p>
      <w:pPr>
        <w:jc w:val="both"/>
      </w:pPr>
      <w:r>
        <w:rPr/>
        <w:t xml:space="preserve"/>
      </w:r>
    </w:p>
    <w:p>
      <w:pPr>
        <w:jc w:val="both"/>
      </w:pPr>
      <w:r>
        <w:rPr/>
        <w:t xml:space="preserve">Overall, the article presents a balanced view of the different treatment options available for AC defects. However, there are some potential biases and limitations to consider. </w:t>
      </w:r>
    </w:p>
    <w:p>
      <w:pPr>
        <w:jc w:val="both"/>
      </w:pPr>
      <w:r>
        <w:rPr/>
        <w:t xml:space="preserve"/>
      </w:r>
    </w:p>
    <w:p>
      <w:pPr>
        <w:jc w:val="both"/>
      </w:pPr>
      <w:r>
        <w:rPr/>
        <w:t xml:space="preserve">Firstly, the article focuses heavily on regenerative therapy using scaffolds, seed cells, and bioactive factors. While this is an important area of research with promising results, it is important to note that these therapies are still in their early stages and have not yet been widely adopted in clinical practice. The article could have provided more information on the limitations and challenges associated with these therapies.</w:t>
      </w:r>
    </w:p>
    <w:p>
      <w:pPr>
        <w:jc w:val="both"/>
      </w:pPr>
      <w:r>
        <w:rPr/>
        <w:t xml:space="preserve"/>
      </w:r>
    </w:p>
    <w:p>
      <w:pPr>
        <w:jc w:val="both"/>
      </w:pPr>
      <w:r>
        <w:rPr/>
        <w:t xml:space="preserve">Secondly, while the authors briefly mention the potential risks associated with surgical interventions such as osteotomies and autografts/allografts transplantation, they do not provide a detailed discussion of these risks or any potential long-term complications. This could be seen as promotional content for these treatments without fully exploring their drawbacks.</w:t>
      </w:r>
    </w:p>
    <w:p>
      <w:pPr>
        <w:jc w:val="both"/>
      </w:pPr>
      <w:r>
        <w:rPr/>
        <w:t xml:space="preserve"/>
      </w:r>
    </w:p>
    <w:p>
      <w:pPr>
        <w:jc w:val="both"/>
      </w:pPr>
      <w:r>
        <w:rPr/>
        <w:t xml:space="preserve">Thirdly, while the authors discuss the potential of ncRNAs in regulating cartilage injuries and chondrocyte proliferation, they do not provide any evidence or studies to support their claims. This could be seen as unsupported claims or partiality towards this area of research.</w:t>
      </w:r>
    </w:p>
    <w:p>
      <w:pPr>
        <w:jc w:val="both"/>
      </w:pPr>
      <w:r>
        <w:rPr/>
        <w:t xml:space="preserve"/>
      </w:r>
    </w:p>
    <w:p>
      <w:pPr>
        <w:jc w:val="both"/>
      </w:pPr>
      <w:r>
        <w:rPr/>
        <w:t xml:space="preserve">Finally, there is no discussion or exploration of counterarguments or alternative viewpoints regarding the different treatment options presented in the article. This could be seen as one-sided reporting that does not fully consider all perspectives on AC defect treatment.</w:t>
      </w:r>
    </w:p>
    <w:p>
      <w:pPr>
        <w:jc w:val="both"/>
      </w:pPr>
      <w:r>
        <w:rPr/>
        <w:t xml:space="preserve"/>
      </w:r>
    </w:p>
    <w:p>
      <w:pPr>
        <w:jc w:val="both"/>
      </w:pPr>
      <w:r>
        <w:rPr/>
        <w:t xml:space="preserve">In conclusion, while "Regeneration of articular cartilage defects: Therapeutic strategies and perspectives" provides a comprehensive overview of the current treatment options for AC defects, there are potential biases and limitations to consider. The article could have provided more information on the limitations and challenges associated with regenerative therapy, discussed potential risks associated with surgical interventions in more detail, provided evidence to support claims regarding ncRNAs, and explored counterarguments or alternative viewpoints.</w:t>
      </w:r>
    </w:p>
    <w:p>
      <w:pPr>
        <w:pStyle w:val="Heading1"/>
      </w:pPr>
      <w:bookmarkStart w:id="5" w:name="_Toc5"/>
      <w:r>
        <w:t>Topics for further research:</w:t>
      </w:r>
      <w:bookmarkEnd w:id="5"/>
    </w:p>
    <w:p>
      <w:pPr>
        <w:spacing w:after="0"/>
        <w:numPr>
          <w:ilvl w:val="0"/>
          <w:numId w:val="2"/>
        </w:numPr>
      </w:pPr>
      <w:r>
        <w:rPr/>
        <w:t xml:space="preserve">Limitations and challenges of regenerative therapy for articular cartilage defects
</w:t>
      </w:r>
    </w:p>
    <w:p>
      <w:pPr>
        <w:spacing w:after="0"/>
        <w:numPr>
          <w:ilvl w:val="0"/>
          <w:numId w:val="2"/>
        </w:numPr>
      </w:pPr>
      <w:r>
        <w:rPr/>
        <w:t xml:space="preserve">Risks and long-term complications of surgical interventions for AC defects
</w:t>
      </w:r>
    </w:p>
    <w:p>
      <w:pPr>
        <w:spacing w:after="0"/>
        <w:numPr>
          <w:ilvl w:val="0"/>
          <w:numId w:val="2"/>
        </w:numPr>
      </w:pPr>
      <w:r>
        <w:rPr/>
        <w:t xml:space="preserve">Evidence supporting the potential of ncRNAs in regulating cartilage injuries and chondrocyte proliferation
</w:t>
      </w:r>
    </w:p>
    <w:p>
      <w:pPr>
        <w:spacing w:after="0"/>
        <w:numPr>
          <w:ilvl w:val="0"/>
          <w:numId w:val="2"/>
        </w:numPr>
      </w:pPr>
      <w:r>
        <w:rPr/>
        <w:t xml:space="preserve">Alternative viewpoints on the different treatment options for AC defects
</w:t>
      </w:r>
    </w:p>
    <w:p>
      <w:pPr>
        <w:spacing w:after="0"/>
        <w:numPr>
          <w:ilvl w:val="0"/>
          <w:numId w:val="2"/>
        </w:numPr>
      </w:pPr>
      <w:r>
        <w:rPr/>
        <w:t xml:space="preserve">Clinical trials and studies on regenerative therapy for AC defects
</w:t>
      </w:r>
    </w:p>
    <w:p>
      <w:pPr>
        <w:numPr>
          <w:ilvl w:val="0"/>
          <w:numId w:val="2"/>
        </w:numPr>
      </w:pPr>
      <w:r>
        <w:rPr/>
        <w:t xml:space="preserve">Comparison of the effectiveness and safety of different treatment options for AC defects</w:t>
      </w:r>
    </w:p>
    <w:p>
      <w:pPr>
        <w:pStyle w:val="Heading1"/>
      </w:pPr>
      <w:bookmarkStart w:id="6" w:name="_Toc6"/>
      <w:r>
        <w:t>Report location:</w:t>
      </w:r>
      <w:bookmarkEnd w:id="6"/>
    </w:p>
    <w:p>
      <w:hyperlink r:id="rId8" w:history="1">
        <w:r>
          <w:rPr>
            <w:color w:val="2980b9"/>
            <w:u w:val="single"/>
          </w:rPr>
          <w:t xml:space="preserve">https://www.fullpicture.app/item/7aa66b0509f05d6321c5887b4df603fe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15834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10.1177/20417314231164765" TargetMode="External"/><Relationship Id="rId8" Type="http://schemas.openxmlformats.org/officeDocument/2006/relationships/hyperlink" Target="https://www.fullpicture.app/item/7aa66b0509f05d6321c5887b4df603f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2023-04-19T22:09:04+02:00</dcterms:created>
  <dcterms:modified xsi:type="dcterms:W3CDTF">2023-04-19T22:09:04+02:00</dcterms:modified>
</cp:coreProperties>
</file>

<file path=docProps/custom.xml><?xml version="1.0" encoding="utf-8"?>
<Properties xmlns="http://schemas.openxmlformats.org/officeDocument/2006/custom-properties" xmlns:vt="http://schemas.openxmlformats.org/officeDocument/2006/docPropsVTypes"/>
</file>