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Master transcription factors and mediator establish super-enhancers at key cell identity genes - PubMed</w:t>
      </w:r>
      <w:br/>
      <w:hyperlink r:id="rId7" w:history="1">
        <w:r>
          <w:rPr>
            <w:color w:val="2980b9"/>
            <w:u w:val="single"/>
          </w:rPr>
          <w:t xml:space="preserve">https://pubmed.ncbi.nlm.nih.gov/23582322/</w:t>
        </w:r>
      </w:hyperlink>
    </w:p>
    <w:p>
      <w:pPr>
        <w:pStyle w:val="Heading1"/>
      </w:pPr>
      <w:bookmarkStart w:id="2" w:name="_Toc2"/>
      <w:r>
        <w:t>Article summary:</w:t>
      </w:r>
      <w:bookmarkEnd w:id="2"/>
    </w:p>
    <w:p>
      <w:pPr>
        <w:jc w:val="both"/>
      </w:pPr>
      <w:r>
        <w:rPr/>
        <w:t xml:space="preserve">1. 研究发现，主转录因子和调节因子在关键细胞身份基因处建立了超级增强子。</w:t>
      </w:r>
    </w:p>
    <w:p>
      <w:pPr>
        <w:jc w:val="both"/>
      </w:pPr>
      <w:r>
        <w:rPr/>
        <w:t xml:space="preserve">2. 超级增强子包含高量的调节因子介体，与典型增强子相比具有更高的染色质标记密度。</w:t>
      </w:r>
    </w:p>
    <w:p>
      <w:pPr>
        <w:jc w:val="both"/>
      </w:pPr>
      <w:r>
        <w:rPr/>
        <w:t xml:space="preserve">3. 在超级增强子区域内，Klf4和Esrrb结合位点数量显著高于Oct4、Sox2和Nanog。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研究论文，其内容主要涉及到实验数据和分析结果。因此，我们难以对其进行批判性分析，因为这些数据和结果都是经过严格的科学方法和统计分析得出的。然而，我们可以指出一些可能存在的偏见或缺失。</w:t>
      </w:r>
    </w:p>
    <w:p>
      <w:pPr>
        <w:jc w:val="both"/>
      </w:pPr>
      <w:r>
        <w:rPr/>
        <w:t xml:space="preserve"/>
      </w:r>
    </w:p>
    <w:p>
      <w:pPr>
        <w:jc w:val="both"/>
      </w:pPr>
      <w:r>
        <w:rPr/>
        <w:t xml:space="preserve">首先，本文的研究对象仅限于小鼠胚胎干细胞（ESCs），因此其结论可能不适用于其他类型的细胞或生物体。此外，该研究也没有考虑到环境因素对基因表达和转录调控的影响。</w:t>
      </w:r>
    </w:p>
    <w:p>
      <w:pPr>
        <w:jc w:val="both"/>
      </w:pPr>
      <w:r>
        <w:rPr/>
        <w:t xml:space="preserve"/>
      </w:r>
    </w:p>
    <w:p>
      <w:pPr>
        <w:jc w:val="both"/>
      </w:pPr>
      <w:r>
        <w:rPr/>
        <w:t xml:space="preserve">其次，在文章中提到了超级增强子（super-enhancers）在维持细胞特异性方面起着重要作用。然而，该研究并没有探讨超级增强子与癌症等疾病之间的关系。事实上，一些研究表明，在某些情况下，超级增强子可能会促进肿瘤发展。</w:t>
      </w:r>
    </w:p>
    <w:p>
      <w:pPr>
        <w:jc w:val="both"/>
      </w:pPr>
      <w:r>
        <w:rPr/>
        <w:t xml:space="preserve"/>
      </w:r>
    </w:p>
    <w:p>
      <w:pPr>
        <w:jc w:val="both"/>
      </w:pPr>
      <w:r>
        <w:rPr/>
        <w:t xml:space="preserve">最后，在文章中提到了转录因子在调控基因表达方面的重要作用。然而，该研究并没有考虑到其他类型的非编码RNA（如miRNA、lncRNA等）在转录调控中所起的作用。</w:t>
      </w:r>
    </w:p>
    <w:p>
      <w:pPr>
        <w:jc w:val="both"/>
      </w:pPr>
      <w:r>
        <w:rPr/>
        <w:t xml:space="preserve"/>
      </w:r>
    </w:p>
    <w:p>
      <w:pPr>
        <w:jc w:val="both"/>
      </w:pPr>
      <w:r>
        <w:rPr/>
        <w:t xml:space="preserve">总之，虽然本文是一篇严谨的科学研究论文，但其结论仍需在更广泛的背景下进行评估和验证。此外，我们也需要注意到可能存在的偏见或缺失，并尝试探索更全面、客观的视角来理解基因表达和转录调控的复杂性。</w:t>
      </w:r>
    </w:p>
    <w:p>
      <w:pPr>
        <w:pStyle w:val="Heading1"/>
      </w:pPr>
      <w:bookmarkStart w:id="5" w:name="_Toc5"/>
      <w:r>
        <w:t>Topics for further research:</w:t>
      </w:r>
      <w:bookmarkEnd w:id="5"/>
    </w:p>
    <w:p>
      <w:pPr>
        <w:spacing w:after="0"/>
        <w:numPr>
          <w:ilvl w:val="0"/>
          <w:numId w:val="2"/>
        </w:numPr>
      </w:pPr>
      <w:r>
        <w:rPr/>
        <w:t xml:space="preserve">Other cell types and organisms
</w:t>
      </w:r>
    </w:p>
    <w:p>
      <w:pPr>
        <w:spacing w:after="0"/>
        <w:numPr>
          <w:ilvl w:val="0"/>
          <w:numId w:val="2"/>
        </w:numPr>
      </w:pPr>
      <w:r>
        <w:rPr/>
        <w:t xml:space="preserve">Environmental factors and gene regulation
</w:t>
      </w:r>
    </w:p>
    <w:p>
      <w:pPr>
        <w:spacing w:after="0"/>
        <w:numPr>
          <w:ilvl w:val="0"/>
          <w:numId w:val="2"/>
        </w:numPr>
      </w:pPr>
      <w:r>
        <w:rPr/>
        <w:t xml:space="preserve">Super-enhancers and disease
</w:t>
      </w:r>
    </w:p>
    <w:p>
      <w:pPr>
        <w:spacing w:after="0"/>
        <w:numPr>
          <w:ilvl w:val="0"/>
          <w:numId w:val="2"/>
        </w:numPr>
      </w:pPr>
      <w:r>
        <w:rPr/>
        <w:t xml:space="preserve">Non-coding RNA and transcriptional regulation
</w:t>
      </w:r>
    </w:p>
    <w:p>
      <w:pPr>
        <w:spacing w:after="0"/>
        <w:numPr>
          <w:ilvl w:val="0"/>
          <w:numId w:val="2"/>
        </w:numPr>
      </w:pPr>
      <w:r>
        <w:rPr/>
        <w:t xml:space="preserve">Evaluation and validation of conclusions
</w:t>
      </w:r>
    </w:p>
    <w:p>
      <w:pPr>
        <w:numPr>
          <w:ilvl w:val="0"/>
          <w:numId w:val="2"/>
        </w:numPr>
      </w:pPr>
      <w:r>
        <w:rPr/>
        <w:t xml:space="preserve">Comprehensive and objective perspectives on gene expression and transcriptional regulation.</w:t>
      </w:r>
    </w:p>
    <w:p>
      <w:pPr>
        <w:pStyle w:val="Heading1"/>
      </w:pPr>
      <w:bookmarkStart w:id="6" w:name="_Toc6"/>
      <w:r>
        <w:t>Report location:</w:t>
      </w:r>
      <w:bookmarkEnd w:id="6"/>
    </w:p>
    <w:p>
      <w:hyperlink r:id="rId8" w:history="1">
        <w:r>
          <w:rPr>
            <w:color w:val="2980b9"/>
            <w:u w:val="single"/>
          </w:rPr>
          <w:t xml:space="preserve">https://www.fullpicture.app/item/7a48539f6fa0a56b09d8a95e6f973771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84E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582322/" TargetMode="External"/><Relationship Id="rId8" Type="http://schemas.openxmlformats.org/officeDocument/2006/relationships/hyperlink" Target="https://www.fullpicture.app/item/7a48539f6fa0a56b09d8a95e6f9737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2023-11-21T10:39:02+01:00</dcterms:created>
  <dcterms:modified xsi:type="dcterms:W3CDTF">2023-11-21T10:39:02+01:00</dcterms:modified>
</cp:coreProperties>
</file>

<file path=docProps/custom.xml><?xml version="1.0" encoding="utf-8"?>
<Properties xmlns="http://schemas.openxmlformats.org/officeDocument/2006/custom-properties" xmlns:vt="http://schemas.openxmlformats.org/officeDocument/2006/docPropsVTypes"/>
</file>