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Construction of Immunomagnetic Particles with High Stability in Stringent Conditions by Site-Directed Immobilization of Multivalent Nanobodies onto Bacterial Magnetic Particles for the Environmental Detection of Tetrabromobisphenol-A - PMC</w:t>
      </w:r>
      <w:br/>
      <w:hyperlink r:id="rId7" w:history="1">
        <w:r>
          <w:rPr>
            <w:color w:val="2980b9"/>
            <w:u w:val="single"/>
          </w:rPr>
          <w:t xml:space="preserve">https://www.ncbi.nlm.nih.gov/pmc/articles/PMC9484546/</w:t>
        </w:r>
      </w:hyperlink>
    </w:p>
    <w:p>
      <w:pPr>
        <w:pStyle w:val="Heading1"/>
      </w:pPr>
      <w:bookmarkStart w:id="2" w:name="_Toc2"/>
      <w:r>
        <w:t>Article summary:</w:t>
      </w:r>
      <w:bookmarkEnd w:id="2"/>
    </w:p>
    <w:p>
      <w:pPr>
        <w:jc w:val="both"/>
      </w:pPr>
      <w:r>
        <w:rPr/>
        <w:t xml:space="preserve">1. Bacterial magnetic particles (BMPs) were used as a carrier material for immunoassays due to their nanoscale size, dispersal ability, and membrane-bound structure.</w:t>
      </w:r>
    </w:p>
    <w:p>
      <w:pPr>
        <w:jc w:val="both"/>
      </w:pPr>
      <w:r>
        <w:rPr/>
        <w:t xml:space="preserve">2. Antitetrabromobisphenol-A (TBBPA) nanobodies (Nbs) with different valences were biotinylated and immobilized onto streptavidin-derivatized BMPs to construct immunomagnetic particles with high stability in stringent conditions.</w:t>
      </w:r>
    </w:p>
    <w:p>
      <w:pPr>
        <w:jc w:val="both"/>
      </w:pPr>
      <w:r>
        <w:rPr/>
        <w:t xml:space="preserve">3. The constructed immunomagnetic particles were applied to the rapid and sensitive detection of TBBPA in environmental samples including landfill leachate, sewage, and sludge.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"Construction of Immunomagnetic Particles with High Stability in Stringent Conditions by Site-Directed Immobilization of Multivalent Nanobodies onto Bacterial Magnetic Particles for the Environmental Detection of Tetrabromobisphenol-A" presents a study on the development of immunomagnetic particles for the detection of tetrabromobisphenol-A (TBBPA) in environmental samples. The study focuses on the use of bacterial magnetic particles (BMPs) as a carrier material for immunoassays and nanobodies (Nbs) as capture antibodies.</w:t>
      </w:r>
    </w:p>
    <w:p>
      <w:pPr>
        <w:jc w:val="both"/>
      </w:pPr>
      <w:r>
        <w:rPr/>
        <w:t xml:space="preserve"/>
      </w:r>
    </w:p>
    <w:p>
      <w:pPr>
        <w:jc w:val="both"/>
      </w:pPr>
      <w:r>
        <w:rPr/>
        <w:t xml:space="preserve">The article provides a detailed description of the methods used to construct the immunomagnetic particles, including biotinylation and site-directed immobilization of Nbs onto SA-derivatized BMPs. The authors report an increasing order of binding capability for BMP-SA-Biotin-Nb1, -Nb2, and -Nb3 to TBBPA. They also demonstrate that these complexes are highly resilient to temperature, methanol, high pH, and strong ionic strength.</w:t>
      </w:r>
    </w:p>
    <w:p>
      <w:pPr>
        <w:jc w:val="both"/>
      </w:pPr>
      <w:r>
        <w:rPr/>
        <w:t xml:space="preserve"/>
      </w:r>
    </w:p>
    <w:p>
      <w:pPr>
        <w:jc w:val="both"/>
      </w:pPr>
      <w:r>
        <w:rPr/>
        <w:t xml:space="preserve">The authors then develop a BMP-SA-Biotin-Nb3-based ELISA for TBBPA dissolved in methanol, which shows a half-maximum inhibition concentration (IC50) of 0.42 ng mL−1. The assay is applied to detect TBBPA residues in landfill leachate, sewage, and sludge samples, with results correlating well with those obtained by liquid chromatography tandem mass spectrometry.</w:t>
      </w:r>
    </w:p>
    <w:p>
      <w:pPr>
        <w:jc w:val="both"/>
      </w:pPr>
      <w:r>
        <w:rPr/>
        <w:t xml:space="preserve"/>
      </w:r>
    </w:p>
    <w:p>
      <w:pPr>
        <w:jc w:val="both"/>
      </w:pPr>
      <w:r>
        <w:rPr/>
        <w:t xml:space="preserve">Overall, the article presents a well-designed study with clear methods and results. However, there are some potential biases and limitations to consider. Firstly, the study only focuses on the detection of TBBPA using Nbs as capture antibodies. Other environmental contaminants may require different antibodies or assays for accurate detection.</w:t>
      </w:r>
    </w:p>
    <w:p>
      <w:pPr>
        <w:jc w:val="both"/>
      </w:pPr>
      <w:r>
        <w:rPr/>
        <w:t xml:space="preserve"/>
      </w:r>
    </w:p>
    <w:p>
      <w:pPr>
        <w:jc w:val="both"/>
      </w:pPr>
      <w:r>
        <w:rPr/>
        <w:t xml:space="preserve">Additionally, while the authors report high resilience to harsh conditions for their immunomagnetic particles, they do not provide a comparison to other immunoassay methods or materials. It is unclear whether BMPs and Nbs are superior to other carrier materials and antibodies in terms of stability and sensitivity.</w:t>
      </w:r>
    </w:p>
    <w:p>
      <w:pPr>
        <w:jc w:val="both"/>
      </w:pPr>
      <w:r>
        <w:rPr/>
        <w:t xml:space="preserve"/>
      </w:r>
    </w:p>
    <w:p>
      <w:pPr>
        <w:jc w:val="both"/>
      </w:pPr>
      <w:r>
        <w:rPr/>
        <w:t xml:space="preserve">Furthermore, the article does not explore potential risks associated with the use of BMPs and Nbs in environmental monitoring. While these materials may have advantages over conventional antibodies, their long-term effects on the environment and human health are unknown.</w:t>
      </w:r>
    </w:p>
    <w:p>
      <w:pPr>
        <w:jc w:val="both"/>
      </w:pPr>
      <w:r>
        <w:rPr/>
        <w:t xml:space="preserve"/>
      </w:r>
    </w:p>
    <w:p>
      <w:pPr>
        <w:jc w:val="both"/>
      </w:pPr>
      <w:r>
        <w:rPr/>
        <w:t xml:space="preserve">In conclusion, while the article presents a promising method for the detection of TBBPA in environmental samples, further research is needed to fully evaluate the effectiveness and safety of BMPs and Nbs as carrier materials and capture antibodies.</w:t>
      </w:r>
    </w:p>
    <w:p>
      <w:pPr>
        <w:pStyle w:val="Heading1"/>
      </w:pPr>
      <w:bookmarkStart w:id="5" w:name="_Toc5"/>
      <w:r>
        <w:t>Topics for further research:</w:t>
      </w:r>
      <w:bookmarkEnd w:id="5"/>
    </w:p>
    <w:p>
      <w:pPr>
        <w:spacing w:after="0"/>
        <w:numPr>
          <w:ilvl w:val="0"/>
          <w:numId w:val="2"/>
        </w:numPr>
      </w:pPr>
      <w:r>
        <w:rPr/>
        <w:t xml:space="preserve">Comparison of BMPs and Nbs to other carrier materials and antibodies in immunoassays
</w:t>
      </w:r>
    </w:p>
    <w:p>
      <w:pPr>
        <w:spacing w:after="0"/>
        <w:numPr>
          <w:ilvl w:val="0"/>
          <w:numId w:val="2"/>
        </w:numPr>
      </w:pPr>
      <w:r>
        <w:rPr/>
        <w:t xml:space="preserve">Environmental risks associated with the use of BMPs and Nbs in monitoring
</w:t>
      </w:r>
    </w:p>
    <w:p>
      <w:pPr>
        <w:spacing w:after="0"/>
        <w:numPr>
          <w:ilvl w:val="0"/>
          <w:numId w:val="2"/>
        </w:numPr>
      </w:pPr>
      <w:r>
        <w:rPr/>
        <w:t xml:space="preserve">Long-term effects of BMPs and Nbs on the environment and human health
</w:t>
      </w:r>
    </w:p>
    <w:p>
      <w:pPr>
        <w:spacing w:after="0"/>
        <w:numPr>
          <w:ilvl w:val="0"/>
          <w:numId w:val="2"/>
        </w:numPr>
      </w:pPr>
      <w:r>
        <w:rPr/>
        <w:t xml:space="preserve">Other immunoassay methods for the detection of environmental contaminants
</w:t>
      </w:r>
    </w:p>
    <w:p>
      <w:pPr>
        <w:spacing w:after="0"/>
        <w:numPr>
          <w:ilvl w:val="0"/>
          <w:numId w:val="2"/>
        </w:numPr>
      </w:pPr>
      <w:r>
        <w:rPr/>
        <w:t xml:space="preserve">Sensitivity of BMPs and Nbs compared to other immunoassay materials
</w:t>
      </w:r>
    </w:p>
    <w:p>
      <w:pPr>
        <w:numPr>
          <w:ilvl w:val="0"/>
          <w:numId w:val="2"/>
        </w:numPr>
      </w:pPr>
      <w:r>
        <w:rPr/>
        <w:t xml:space="preserve">Antibodies for the detection of environmental contaminants other than TBBPA</w:t>
      </w:r>
    </w:p>
    <w:p>
      <w:pPr>
        <w:pStyle w:val="Heading1"/>
      </w:pPr>
      <w:bookmarkStart w:id="6" w:name="_Toc6"/>
      <w:r>
        <w:t>Report location:</w:t>
      </w:r>
      <w:bookmarkEnd w:id="6"/>
    </w:p>
    <w:p>
      <w:hyperlink r:id="rId8" w:history="1">
        <w:r>
          <w:rPr>
            <w:color w:val="2980b9"/>
            <w:u w:val="single"/>
          </w:rPr>
          <w:t xml:space="preserve">https://www.fullpicture.app/item/7a302f73d93ce75dac3ae127005ca984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AE5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84546/" TargetMode="External"/><Relationship Id="rId8" Type="http://schemas.openxmlformats.org/officeDocument/2006/relationships/hyperlink" Target="https://www.fullpicture.app/item/7a302f73d93ce75dac3ae127005ca9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2023-12-20T21:09:07+01:00</dcterms:created>
  <dcterms:modified xsi:type="dcterms:W3CDTF">2023-12-20T21:09:07+01:00</dcterms:modified>
</cp:coreProperties>
</file>

<file path=docProps/custom.xml><?xml version="1.0" encoding="utf-8"?>
<Properties xmlns="http://schemas.openxmlformats.org/officeDocument/2006/custom-properties" xmlns:vt="http://schemas.openxmlformats.org/officeDocument/2006/docPropsVTypes"/>
</file>