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:: OSEL.CZ :: - AI dokáže odhalit podvodníky a neplatiče daní</w:t>
      </w:r>
      <w:br/>
      <w:hyperlink r:id="rId7" w:history="1">
        <w:r>
          <w:rPr>
            <w:color w:val="2980b9"/>
            <w:u w:val="single"/>
          </w:rPr>
          <w:t xml:space="preserve">https://www.osel.cz/12793-ai-dokaze-odhalit-podvodniky-a-neplatice-dani.html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Výzkumníci z University of Beverly Hills a Technologické univerzity v Nanyangu použili aplikaci NLP k odhalení podvodů s daněmi v amerických společnostech.</w:t>
      </w:r>
    </w:p>
    <w:p>
      <w:pPr>
        <w:jc w:val="both"/>
      </w:pPr>
      <w:r>
        <w:rPr/>
        <w:t xml:space="preserve">2. Aplikace dokáže analyzovat slovní komentáře výročních zpráv a identifikovat společnosti, které se snaží vyhnout svým daňovým povinnostem.</w:t>
      </w:r>
    </w:p>
    <w:p>
      <w:pPr>
        <w:jc w:val="both"/>
      </w:pPr>
      <w:r>
        <w:rPr/>
        <w:t xml:space="preserve">3. Tento přístup může být užitečný pro daňové úřady, aby odhalily podvodné praktiky, které by jinak mohly zůstat nepovšimnuty.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Článek se zabývá tématem offshore společností a jejich využívání k vyhýbání se placení daní. Autoři článku prezentují výzkum, který ukazuje, že pomocí aplikace NLP je možné odhalit podvodníky a neplatiče daní na základě analýzy textu výročních zpráv společností.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Přestože článek obsahuje zajímavé informace, je třeba být opatrný při interpretaci jeho výsledků. Autoři studie sami uvádějí, že se zaměřili pouze na americké společnosti a není jasné, zda by výsledky platily i pro jiné země. Navíc není jasné, jak by aplikace NLP fungovala v případě složitých daňových struktur a komplikovaných obchodních praktik.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Dalším problémem článku je jeho jednostrannost. Autoři se soustředili pouze na odhalování podvodů a nezmiňují se o tom, že existují i legální důvody pro založení offshore společnosti. Například mohou sloužit k ochraně majetku nebo ke snižování administrativního zatížení.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Zdrojem předsudků může být také použití termínu "daňový ráj", který má negativní konotace a může vést k zjednodušenému pohledu na problematiku.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Celkově lze říci, že článek obsahuje zajímavé informace, ale je třeba být opatrný při interpretaci jeho výsledků a nezapomínat na možné rizika spojená s jednostranným pohledem na problematiku.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Legální důvody pro založení offshore společnosti
</w:t>
      </w:r>
    </w:p>
    <w:p>
      <w:pPr>
        <w:spacing w:after="0"/>
        <w:numPr>
          <w:ilvl w:val="0"/>
          <w:numId w:val="2"/>
        </w:numPr>
      </w:pPr>
      <w:r>
        <w:rPr/>
        <w:t xml:space="preserve">Komplikované daňové struktury a obchodní praktiky
</w:t>
      </w:r>
    </w:p>
    <w:p>
      <w:pPr>
        <w:spacing w:after="0"/>
        <w:numPr>
          <w:ilvl w:val="0"/>
          <w:numId w:val="2"/>
        </w:numPr>
      </w:pPr>
      <w:r>
        <w:rPr/>
        <w:t xml:space="preserve">Administrativní zatížení a snižování nákladů na podnikání
</w:t>
      </w:r>
    </w:p>
    <w:p>
      <w:pPr>
        <w:spacing w:after="0"/>
        <w:numPr>
          <w:ilvl w:val="0"/>
          <w:numId w:val="2"/>
        </w:numPr>
      </w:pPr>
      <w:r>
        <w:rPr/>
        <w:t xml:space="preserve">Mezinárodní daňové právo a regulace
</w:t>
      </w:r>
    </w:p>
    <w:p>
      <w:pPr>
        <w:spacing w:after="0"/>
        <w:numPr>
          <w:ilvl w:val="0"/>
          <w:numId w:val="2"/>
        </w:numPr>
      </w:pPr>
      <w:r>
        <w:rPr/>
        <w:t xml:space="preserve">Etické a morální aspekty offshore společností
</w:t>
      </w:r>
    </w:p>
    <w:p>
      <w:pPr>
        <w:numPr>
          <w:ilvl w:val="0"/>
          <w:numId w:val="2"/>
        </w:numPr>
      </w:pPr>
      <w:r>
        <w:rPr/>
        <w:t xml:space="preserve">Alternativní způsoby ochrany majetku a snižování daňového zatížení.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https://www.fullpicture.app/item/79c5719a6bd7e06b9f2ba1f51b34ebba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8DF00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sel.cz/12793-ai-dokaze-odhalit-podvodniky-a-neplatice-dani.html" TargetMode="External"/><Relationship Id="rId8" Type="http://schemas.openxmlformats.org/officeDocument/2006/relationships/hyperlink" Target="https://www.fullpicture.app/item/79c5719a6bd7e06b9f2ba1f51b34ebb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2023-12-04T13:42:16+01:00</dcterms:created>
  <dcterms:modified xsi:type="dcterms:W3CDTF">2023-12-04T13:42:16+01:00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