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Fiber Bragg Grating Force Sensor with Sensitization Structure | 10.1109/JSEN.2020.3027569</w:t>
      </w:r>
      <w:br/>
      <w:hyperlink r:id="rId7" w:history="1">
        <w:r>
          <w:rPr>
            <w:color w:val="2980b9"/>
            <w:u w:val="single"/>
          </w:rPr>
          <w:t xml:space="preserve">https://sci-hub.hkvisa.net/10.1109/JSEN.2020.3027569</w:t>
        </w:r>
      </w:hyperlink>
    </w:p>
    <w:p>
      <w:pPr>
        <w:pStyle w:val="Heading1"/>
      </w:pPr>
      <w:bookmarkStart w:id="2" w:name="_Toc2"/>
      <w:r>
        <w:t>Article summary:</w:t>
      </w:r>
      <w:bookmarkEnd w:id="2"/>
    </w:p>
    <w:p>
      <w:pPr>
        <w:jc w:val="both"/>
      </w:pPr>
      <w:r>
        <w:rPr/>
        <w:t xml:space="preserve">1. 本文介绍了一种具有敏化结构的光纤布拉格光栅力传感器。该传感器利用光纤布拉格光栅的特性，通过测量其在受力下的变形来实现力的测量。</w:t>
      </w:r>
    </w:p>
    <w:p>
      <w:pPr>
        <w:jc w:val="both"/>
      </w:pPr>
      <w:r>
        <w:rPr/>
        <w:t xml:space="preserve">2. 敏化结构是通过在光纤布拉格光栅上附加敏感材料来增强传感器的灵敏度。这种结构可以提高传感器对微小力的检测能力，并且具有较高的精度和稳定性。</w:t>
      </w:r>
    </w:p>
    <w:p>
      <w:pPr>
        <w:jc w:val="both"/>
      </w:pPr>
      <w:r>
        <w:rPr/>
        <w:t xml:space="preserve">3. 该研究为开发更高灵敏度和可靠性的力传感器提供了新思路，并且在工业、医疗等领域具有广泛应用前景。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因为只提供了文章的标题和作者信息，并没有提供具体的内容或摘要。所以无法确定文章是否存在潜在偏见、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要进行批判性分析，需要对文章内容进行深入研究，并结合相关背景知识和其他来源进行比较和评估。</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文章内容摘要
</w:t>
      </w:r>
    </w:p>
    <w:p>
      <w:pPr>
        <w:spacing w:after="0"/>
        <w:numPr>
          <w:ilvl w:val="0"/>
          <w:numId w:val="2"/>
        </w:numPr>
      </w:pPr>
      <w:r>
        <w:rPr/>
        <w:t xml:space="preserve">文章中是否存在潜在偏见
</w:t>
      </w:r>
    </w:p>
    <w:p>
      <w:pPr>
        <w:spacing w:after="0"/>
        <w:numPr>
          <w:ilvl w:val="0"/>
          <w:numId w:val="2"/>
        </w:numPr>
      </w:pPr>
      <w:r>
        <w:rPr/>
        <w:t xml:space="preserve">文章是否存在片面报道
</w:t>
      </w:r>
    </w:p>
    <w:p>
      <w:pPr>
        <w:spacing w:after="0"/>
        <w:numPr>
          <w:ilvl w:val="0"/>
          <w:numId w:val="2"/>
        </w:numPr>
      </w:pPr>
      <w:r>
        <w:rPr/>
        <w:t xml:space="preserve">文章中是否存在无根据的主张
</w:t>
      </w:r>
    </w:p>
    <w:p>
      <w:pPr>
        <w:spacing w:after="0"/>
        <w:numPr>
          <w:ilvl w:val="0"/>
          <w:numId w:val="2"/>
        </w:numPr>
      </w:pPr>
      <w:r>
        <w:rPr/>
        <w:t xml:space="preserve">文章中是否存在缺失的考虑点
</w:t>
      </w:r>
    </w:p>
    <w:p>
      <w:pPr>
        <w:spacing w:after="0"/>
        <w:numPr>
          <w:ilvl w:val="0"/>
          <w:numId w:val="2"/>
        </w:numPr>
      </w:pPr>
      <w:r>
        <w:rPr/>
        <w:t xml:space="preserve">文章中提出的主张是否缺乏证据支持
</w:t>
      </w:r>
    </w:p>
    <w:p>
      <w:pPr>
        <w:spacing w:after="0"/>
        <w:numPr>
          <w:ilvl w:val="0"/>
          <w:numId w:val="2"/>
        </w:numPr>
      </w:pPr>
      <w:r>
        <w:rPr/>
        <w:t xml:space="preserve">文章是否探索了反驳观点
</w:t>
      </w:r>
    </w:p>
    <w:p>
      <w:pPr>
        <w:spacing w:after="0"/>
        <w:numPr>
          <w:ilvl w:val="0"/>
          <w:numId w:val="2"/>
        </w:numPr>
      </w:pPr>
      <w:r>
        <w:rPr/>
        <w:t xml:space="preserve">文章是否存在宣传内容
1</w:t>
      </w:r>
    </w:p>
    <w:p>
      <w:pPr>
        <w:spacing w:after="0"/>
        <w:numPr>
          <w:ilvl w:val="0"/>
          <w:numId w:val="2"/>
        </w:numPr>
      </w:pPr>
      <w:r>
        <w:rPr/>
        <w:t xml:space="preserve">文章是否偏袒某一方
1</w:t>
      </w:r>
    </w:p>
    <w:p>
      <w:pPr>
        <w:spacing w:after="0"/>
        <w:numPr>
          <w:ilvl w:val="0"/>
          <w:numId w:val="2"/>
        </w:numPr>
      </w:pPr>
      <w:r>
        <w:rPr/>
        <w:t xml:space="preserve">文章是否注意到可能的风险
1</w:t>
      </w:r>
    </w:p>
    <w:p>
      <w:pPr>
        <w:numPr>
          <w:ilvl w:val="0"/>
          <w:numId w:val="2"/>
        </w:numPr>
      </w:pPr>
      <w:r>
        <w:rPr/>
        <w:t xml:space="preserve">文章是否平等地呈现了双方观点
通过对这些关键短语的搜索和分析，用户可以更全面地了解文章的内容和可能存在的问题，从而进行批判性分析。</w:t>
      </w:r>
    </w:p>
    <w:p>
      <w:pPr>
        <w:pStyle w:val="Heading1"/>
      </w:pPr>
      <w:bookmarkStart w:id="6" w:name="_Toc6"/>
      <w:r>
        <w:t>Report location:</w:t>
      </w:r>
      <w:bookmarkEnd w:id="6"/>
    </w:p>
    <w:p>
      <w:hyperlink r:id="rId8" w:history="1">
        <w:r>
          <w:rPr>
            <w:color w:val="2980b9"/>
            <w:u w:val="single"/>
          </w:rPr>
          <w:t xml:space="preserve">https://www.fullpicture.app/item/798dd1a5be93639d62a60391cc51cf2e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78E2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109/JSEN.2020.3027569" TargetMode="External"/><Relationship Id="rId8" Type="http://schemas.openxmlformats.org/officeDocument/2006/relationships/hyperlink" Target="https://www.fullpicture.app/item/798dd1a5be93639d62a60391cc51cf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2023-09-04T10:19:56+02:00</dcterms:created>
  <dcterms:modified xsi:type="dcterms:W3CDTF">2023-09-04T10:19:56+02:00</dcterms:modified>
</cp:coreProperties>
</file>

<file path=docProps/custom.xml><?xml version="1.0" encoding="utf-8"?>
<Properties xmlns="http://schemas.openxmlformats.org/officeDocument/2006/custom-properties" xmlns:vt="http://schemas.openxmlformats.org/officeDocument/2006/docPropsVTypes"/>
</file>