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本地PubMed</w:t></w:r><w:br/><w:hyperlink r:id="rId7" w:history="1"><w:r><w:rPr><w:color w:val="2980b9"/><w:u w:val="single"/></w:rPr><w:t xml:space="preserve">https://pm.yuntsg.com/details.html?pmid=36532150&key=rotator+cuff+injury</w:t></w:r></w:hyperlink></w:p><w:p><w:pPr><w:pStyle w:val="Heading1"/></w:pPr><w:bookmarkStart w:id="2" w:name="_Toc2"/><w:r><w:t>Article summary:</w:t></w:r><w:bookmarkEnd w:id="2"/></w:p><w:p><w:pPr><w:jc w:val="both"/></w:pPr><w:r><w:rPr/><w:t xml:space="preserve">1. 本文是一篇系统综述，旨在评估血小板富集血浆（PRP）在软组织损伤管理中的效果。</w:t></w:r></w:p><w:p><w:pPr><w:jc w:val="both"/></w:pPr><w:r><w:rPr/><w:t xml:space="preserve">2. 研究发现，在肩袖损伤、肌腱病变和急性软组织损伤等方面，PRP的应用可能带来积极的效果。</w:t></w:r></w:p><w:p><w:pPr><w:jc w:val="both"/></w:pPr><w:r><w:rPr/><w:t xml:space="preserve">3. 然而，目前还没有足够的研究支持PRP与传统治疗策略相比具有长期生理效益。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这篇文章是一篇系统综述，旨在评估血小板富集血浆（PRP）在软组织损伤管理中的效果。文章首先介绍了PRP在肌肉骨骼软组织损伤管理中的广泛应用，并提出了研究目的是确定是否有任何最近的研究显示PRP在软组织损伤管理中具有明显的益处。</w:t></w:r></w:p><w:p><w:pPr><w:jc w:val="both"/></w:pPr><w:r><w:rPr/><w:t xml:space="preserve"></w:t></w:r></w:p><w:p><w:pPr><w:jc w:val="both"/></w:pPr><w:r><w:rPr/><w:t xml:space="preserve">然而，这篇文章存在一些潜在的偏见和问题。首先，文章没有提供关于作者或研究团队可能存在的利益冲突的信息。这可能导致对PRP的评价受到影响，因为作者可能有与PRP相关的利益。</w:t></w:r></w:p><w:p><w:pPr><w:jc w:val="both"/></w:pPr><w:r><w:rPr/><w:t xml:space="preserve"></w:t></w:r></w:p><w:p><w:pPr><w:jc w:val="both"/></w:pPr><w:r><w:rPr/><w:t xml:space="preserve">其次，文章只选择了具有较高影响因子（&gt;3.5）的期刊发表的研究进行分析，排除了那些影响因子较低的期刊发表的研究。这种选择性可能导致对PRP效果进行过度夸大或低估。</w:t></w:r></w:p><w:p><w:pPr><w:jc w:val="both"/></w:pPr><w:r><w:rPr/><w:t xml:space="preserve"></w:t></w:r></w:p><w:p><w:pPr><w:jc w:val="both"/></w:pPr><w:r><w:rPr/><w:t xml:space="preserve">此外，文章没有提供关于所选研究质量评估方法和结果的详细信息。没有提及是否进行了风险偏倚评估以及如何处理潜在偏倚。</w:t></w:r></w:p><w:p><w:pPr><w:jc w:val="both"/></w:pPr><w:r><w:rPr/><w:t xml:space="preserve"></w:t></w:r></w:p><w:p><w:pPr><w:jc w:val="both"/></w:pPr><w:r><w:rPr/><w:t xml:space="preserve">另一个问题是文章未探讨PRP的潜在风险和副作用。虽然文章提到了PRP是一种侵入性和昂贵的技术，但没有详细讨论可能的并发症或不良反应。</w:t></w:r></w:p><w:p><w:pPr><w:jc w:val="both"/></w:pPr><w:r><w:rPr/><w:t xml:space="preserve"></w:t></w:r></w:p><w:p><w:pPr><w:jc w:val="both"/></w:pPr><w:r><w:rPr/><w:t xml:space="preserve">此外，文章没有提供对传统管理策略（休息、冰敷、皮质类固醇注射、康复计划）的全面比较。这使得读者很难评估PRP与传统管理策略之间的相对效果。</w:t></w:r></w:p><w:p><w:pPr><w:jc w:val="both"/></w:pPr><w:r><w:rPr/><w:t xml:space="preserve"></w:t></w:r></w:p><w:p><w:pPr><w:jc w:val="both"/></w:pPr><w:r><w:rPr/><w:t xml:space="preserve">最后，文章没有提供足够的证据来支持其结论。虽然有一些研究显示PRP在某些软组织损伤中具有积极效果，但总体上缺乏强有力的证据来支持PRP与传统管理策略相比的优势。</w:t></w:r></w:p><w:p><w:pPr><w:jc w:val="both"/></w:pPr><w:r><w:rPr/><w:t xml:space="preserve"></w:t></w:r></w:p><w:p><w:pPr><w:jc w:val="both"/></w:pPr><w:r><w:rPr/><w:t xml:space="preserve">综上所述，这篇文章存在一些潜在偏见和问题，包括利益冲突、选择性报道、未探讨风险和副作用、缺乏全面比较以及缺乏充分证据支持结论等。读者应该谨慎对待该文章中关于PRP在软组织损伤管理中的效果的主张，并寻找更多可靠和全面的证据来做出决策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血小板富集血浆（PRP）的利益冲突
</w:t></w:r></w:p><w:p><w:pPr><w:spacing w:after="0"/><w:numPr><w:ilvl w:val="0"/><w:numId w:val="2"/></w:numPr></w:pPr><w:r><w:rPr/><w:t xml:space="preserve">选择性报道对PRP效果的影响
</w:t></w:r></w:p><w:p><w:pPr><w:spacing w:after="0"/><w:numPr><w:ilvl w:val="0"/><w:numId w:val="2"/></w:numPr></w:pPr><w:r><w:rPr/><w:t xml:space="preserve">研究质量评估方法和结果的缺失
</w:t></w:r></w:p><w:p><w:pPr><w:spacing w:after="0"/><w:numPr><w:ilvl w:val="0"/><w:numId w:val="2"/></w:numPr></w:pPr><w:r><w:rPr/><w:t xml:space="preserve">PRP的潜在风险和副作用
</w:t></w:r></w:p><w:p><w:pPr><w:spacing w:after="0"/><w:numPr><w:ilvl w:val="0"/><w:numId w:val="2"/></w:numPr></w:pPr><w:r><w:rPr/><w:t xml:space="preserve">PRP与传统管理策略的全面比较
</w:t></w:r></w:p><w:p><w:pPr><w:numPr><w:ilvl w:val="0"/><w:numId w:val="2"/></w:numPr></w:pPr><w:r><w:rPr/><w:t xml:space="preserve">缺乏充分证据支持PRP在软组织损伤管理中的优势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https://www.fullpicture.app/item/79728436fd8676e0bd8c2817d98653d0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97EE6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m.yuntsg.com/details.html?pmid=36532150&amp;key=rotator+cuff+injury" TargetMode="External"/><Relationship Id="rId8" Type="http://schemas.openxmlformats.org/officeDocument/2006/relationships/hyperlink" Target="https://www.fullpicture.app/item/79728436fd8676e0bd8c2817d98653d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2024-07-01T13:43:27+02:00</dcterms:created>
  <dcterms:modified xsi:type="dcterms:W3CDTF">2024-07-01T13:43:27+02:00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