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 Considerations on The Industrial Application of Lignocellulosic Biomass Pyrolysis toward Carbon Neutrality - ScienceDirect</w:t>
      </w:r>
      <w:br/>
      <w:hyperlink r:id="rId7" w:history="1">
        <w:r>
          <w:rPr>
            <w:color w:val="2980b9"/>
            <w:u w:val="single"/>
          </w:rPr>
          <w:t xml:space="preserve">https://www.sciencedirect.com/science/article/pii/S2095809923001686</w:t>
        </w:r>
      </w:hyperlink>
    </w:p>
    <w:p>
      <w:pPr>
        <w:pStyle w:val="Heading1"/>
      </w:pPr>
      <w:bookmarkStart w:id="2" w:name="_Toc2"/>
      <w:r>
        <w:t>Article summary:</w:t>
      </w:r>
      <w:bookmarkEnd w:id="2"/>
    </w:p>
    <w:p>
      <w:pPr>
        <w:jc w:val="both"/>
      </w:pPr>
      <w:r>
        <w:rPr/>
        <w:t xml:space="preserve">1. Over 100 countries have committed to net-zero carbon emissions by the mid-21st century, and biomass is considered an irreplaceable, renewable, green, and zero-carbon material resource.</w:t>
      </w:r>
    </w:p>
    <w:p>
      <w:pPr>
        <w:jc w:val="both"/>
      </w:pPr>
      <w:r>
        <w:rPr/>
        <w:t xml:space="preserve">2. Lignocellulosic biomass pyrolysis presents challenging issues such as the heterogeneity of raw materials, complexity of reaction pathways and regulation of secondary interactions, migration of inorganics and formation of aerosol, and high coking tendency of bio-oil.</w:t>
      </w:r>
    </w:p>
    <w:p>
      <w:pPr>
        <w:jc w:val="both"/>
      </w:pPr>
      <w:r>
        <w:rPr/>
        <w:t xml:space="preserve">3. Innovative pyrolysis technologies and systems, as well as novel pretreatment technologies with broad compatibility with various raw materials, are urgently needed to tackle these challenges for the industrialization of biomass pyrolysis towards carbon neutrality.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"Key Considerations on The Industrial Application of Lignocellulosic Biomass Pyrolysis toward Carbon Neutrality" discusses the importance of biomass in achieving carbon neutrality and the challenges associated with its industrial application. The article highlights that biomass is an irreplaceable, renewable, green, and zero-carbon material resource that can supply us with the carbon building blocks for the production of various chemicals while mitigating our dependence on fossil energy. However, the article also notes that the industrialization of biomass pyrolysis to produce high-quality fuels and value-added chemicals faces several challenges.</w:t>
      </w:r>
    </w:p>
    <w:p>
      <w:pPr>
        <w:jc w:val="both"/>
      </w:pPr>
      <w:r>
        <w:rPr/>
        <w:t xml:space="preserve"/>
      </w:r>
    </w:p>
    <w:p>
      <w:pPr>
        <w:jc w:val="both"/>
      </w:pPr>
      <w:r>
        <w:rPr/>
        <w:t xml:space="preserve">One potential bias in this article is its focus on lignocellulosic biomass pyrolysis as a solution for achieving carbon neutrality. While it is true that biomass can play a significant role in reducing carbon emissions, it is not a silver bullet solution. The article does not explore other potential solutions or their limitations.</w:t>
      </w:r>
    </w:p>
    <w:p>
      <w:pPr>
        <w:jc w:val="both"/>
      </w:pPr>
      <w:r>
        <w:rPr/>
        <w:t xml:space="preserve"/>
      </w:r>
    </w:p>
    <w:p>
      <w:pPr>
        <w:jc w:val="both"/>
      </w:pPr>
      <w:r>
        <w:rPr/>
        <w:t xml:space="preserve">The article also presents some unsupported claims, such as stating that bio-oil can be used as a replacement for petroleum-derived liquid fuels such as gasoline and diesel without providing evidence to support this claim. Additionally, the article does not provide enough evidence to support its claim that internal recycling of bio-oil results in significantly different bio-oil with less or even no coking behavior.</w:t>
      </w:r>
    </w:p>
    <w:p>
      <w:pPr>
        <w:jc w:val="both"/>
      </w:pPr>
      <w:r>
        <w:rPr/>
        <w:t xml:space="preserve"/>
      </w:r>
    </w:p>
    <w:p>
      <w:pPr>
        <w:jc w:val="both"/>
      </w:pPr>
      <w:r>
        <w:rPr/>
        <w:t xml:space="preserve">The article also misses some important points of consideration, such as the potential environmental impacts associated with large-scale biomass production and utilization. For example, monoculture plantations could lead to soil degradation and loss of biodiversity.</w:t>
      </w:r>
    </w:p>
    <w:p>
      <w:pPr>
        <w:jc w:val="both"/>
      </w:pPr>
      <w:r>
        <w:rPr/>
        <w:t xml:space="preserve"/>
      </w:r>
    </w:p>
    <w:p>
      <w:pPr>
        <w:jc w:val="both"/>
      </w:pPr>
      <w:r>
        <w:rPr/>
        <w:t xml:space="preserve">Furthermore, while the article acknowledges some challenges associated with biomass pyrolysis, it does not explore counterarguments or potential risks associated with this technology. For example, there are concerns about air pollution from aerosol emissions produced by biomass pyrolysis.</w:t>
      </w:r>
    </w:p>
    <w:p>
      <w:pPr>
        <w:jc w:val="both"/>
      </w:pPr>
      <w:r>
        <w:rPr/>
        <w:t xml:space="preserve"/>
      </w:r>
    </w:p>
    <w:p>
      <w:pPr>
        <w:jc w:val="both"/>
      </w:pPr>
      <w:r>
        <w:rPr/>
        <w:t xml:space="preserve">Overall, while this article provides valuable insights into the challenges associated with lignocellulosic biomass pyrolysis towards achieving carbon neutrality, it could benefit from a more balanced and comprehensive analysis of the potential benefits and limitations of this technology.</w:t>
      </w:r>
    </w:p>
    <w:p>
      <w:pPr>
        <w:pStyle w:val="Heading1"/>
      </w:pPr>
      <w:bookmarkStart w:id="5" w:name="_Toc5"/>
      <w:r>
        <w:t>Topics for further research:</w:t>
      </w:r>
      <w:bookmarkEnd w:id="5"/>
    </w:p>
    <w:p>
      <w:pPr>
        <w:spacing w:after="0"/>
        <w:numPr>
          <w:ilvl w:val="0"/>
          <w:numId w:val="2"/>
        </w:numPr>
      </w:pPr>
      <w:r>
        <w:rPr/>
        <w:t xml:space="preserve">Environmental impacts of large-scale biomass production and utilization
</w:t>
      </w:r>
    </w:p>
    <w:p>
      <w:pPr>
        <w:spacing w:after="0"/>
        <w:numPr>
          <w:ilvl w:val="0"/>
          <w:numId w:val="2"/>
        </w:numPr>
      </w:pPr>
      <w:r>
        <w:rPr/>
        <w:t xml:space="preserve">Risks associated with biomass pyrolysis technology
</w:t>
      </w:r>
    </w:p>
    <w:p>
      <w:pPr>
        <w:spacing w:after="0"/>
        <w:numPr>
          <w:ilvl w:val="0"/>
          <w:numId w:val="2"/>
        </w:numPr>
      </w:pPr>
      <w:r>
        <w:rPr/>
        <w:t xml:space="preserve">Alternatives to lignocellulosic biomass pyrolysis for achieving carbon neutrality
</w:t>
      </w:r>
    </w:p>
    <w:p>
      <w:pPr>
        <w:spacing w:after="0"/>
        <w:numPr>
          <w:ilvl w:val="0"/>
          <w:numId w:val="2"/>
        </w:numPr>
      </w:pPr>
      <w:r>
        <w:rPr/>
        <w:t xml:space="preserve">Limitations of using bio-oil as a replacement for petroleum-derived liquid fuels
</w:t>
      </w:r>
    </w:p>
    <w:p>
      <w:pPr>
        <w:spacing w:after="0"/>
        <w:numPr>
          <w:ilvl w:val="0"/>
          <w:numId w:val="2"/>
        </w:numPr>
      </w:pPr>
      <w:r>
        <w:rPr/>
        <w:t xml:space="preserve">Impacts of monoculture plantations on soil degradation and biodiversity loss
</w:t>
      </w:r>
    </w:p>
    <w:p>
      <w:pPr>
        <w:numPr>
          <w:ilvl w:val="0"/>
          <w:numId w:val="2"/>
        </w:numPr>
      </w:pPr>
      <w:r>
        <w:rPr/>
        <w:t xml:space="preserve">Air pollution from aerosol emissions produced by biomass pyrolysis</w:t>
      </w:r>
    </w:p>
    <w:p>
      <w:pPr>
        <w:pStyle w:val="Heading1"/>
      </w:pPr>
      <w:bookmarkStart w:id="6" w:name="_Toc6"/>
      <w:r>
        <w:t>Report location:</w:t>
      </w:r>
      <w:bookmarkEnd w:id="6"/>
    </w:p>
    <w:p>
      <w:hyperlink r:id="rId8" w:history="1">
        <w:r>
          <w:rPr>
            <w:color w:val="2980b9"/>
            <w:u w:val="single"/>
          </w:rPr>
          <w:t xml:space="preserve">https://www.fullpicture.app/item/790e510123cb636713cc43a446a8a88f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8A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809923001686" TargetMode="External"/><Relationship Id="rId8" Type="http://schemas.openxmlformats.org/officeDocument/2006/relationships/hyperlink" Target="https://www.fullpicture.app/item/790e510123cb636713cc43a446a8a8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2024-01-27T00:47:47+01:00</dcterms:created>
  <dcterms:modified xsi:type="dcterms:W3CDTF">2024-01-27T00:47:47+01:00</dcterms:modified>
</cp:coreProperties>
</file>

<file path=docProps/custom.xml><?xml version="1.0" encoding="utf-8"?>
<Properties xmlns="http://schemas.openxmlformats.org/officeDocument/2006/custom-properties" xmlns:vt="http://schemas.openxmlformats.org/officeDocument/2006/docPropsVTypes"/>
</file>