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does oil market volatility impact mutual fund performance? - ScienceDirect</w:t>
      </w:r>
      <w:br/>
      <w:hyperlink r:id="rId7" w:history="1">
        <w:r>
          <w:rPr>
            <w:color w:val="2980b9"/>
            <w:u w:val="single"/>
          </w:rPr>
          <w:t xml:space="preserve">https://vpn.jlu.edu.cn/https/44696469646131313237446964696461bd6feb2610cba212c258e268de7790f17702c29fe5/science/article/pii/S105905602300343X</w:t>
        </w:r>
      </w:hyperlink>
    </w:p>
    <w:p>
      <w:pPr>
        <w:pStyle w:val="Heading1"/>
      </w:pPr>
      <w:bookmarkStart w:id="2" w:name="_Toc2"/>
      <w:r>
        <w:t>Article summary:</w:t>
      </w:r>
      <w:bookmarkEnd w:id="2"/>
    </w:p>
    <w:p>
      <w:pPr>
        <w:jc w:val="both"/>
      </w:pPr>
      <w:r>
        <w:rPr/>
        <w:t xml:space="preserve">1. Oil market volatility has a significant negative impact on mutual fund performance, particularly in the Saudi Arabian market.</w:t>
      </w:r>
    </w:p>
    <w:p>
      <w:pPr>
        <w:jc w:val="both"/>
      </w:pPr>
      <w:r>
        <w:rPr/>
        <w:t xml:space="preserve">2. High oil volatility reduces fund managers' ability to select stocks and generate alpha.</w:t>
      </w:r>
    </w:p>
    <w:p>
      <w:pPr>
        <w:jc w:val="both"/>
      </w:pPr>
      <w:r>
        <w:rPr/>
        <w:t xml:space="preserve">3. The study provides important practical implications for the mutual fund industry, helping investors, academics, and regulators better understand the functioning of the market.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这篇文章的标题是"How does oil market volatility impact mutual fund performance?"，主要探讨了油市波动对互惠基金绩效的影响。然而，在对文章进行详细分析时，可以发现一些潜在的偏见和不足之处。</w:t>
      </w:r>
    </w:p>
    <w:p>
      <w:pPr>
        <w:jc w:val="both"/>
      </w:pPr>
      <w:r>
        <w:rPr/>
        <w:t xml:space="preserve"/>
      </w:r>
    </w:p>
    <w:p>
      <w:pPr>
        <w:jc w:val="both"/>
      </w:pPr>
      <w:r>
        <w:rPr/>
        <w:t xml:space="preserve">首先，文章没有提供关于作者或研究机构的信息，这可能导致读者对其可信度产生怀疑。没有透露作者的身份和背景使得读者无法评估其潜在利益冲突或研究偏见。</w:t>
      </w:r>
    </w:p>
    <w:p>
      <w:pPr>
        <w:jc w:val="both"/>
      </w:pPr>
      <w:r>
        <w:rPr/>
        <w:t xml:space="preserve"/>
      </w:r>
    </w:p>
    <w:p>
      <w:pPr>
        <w:jc w:val="both"/>
      </w:pPr>
      <w:r>
        <w:rPr/>
        <w:t xml:space="preserve">其次，文章只关注了油市波动对互惠基金绩效的负面影响，并未探讨其他可能的因素。这种片面报道可能会导致读者对该问题形成不完整或误导性的理解。</w:t>
      </w:r>
    </w:p>
    <w:p>
      <w:pPr>
        <w:jc w:val="both"/>
      </w:pPr>
      <w:r>
        <w:rPr/>
        <w:t xml:space="preserve"/>
      </w:r>
    </w:p>
    <w:p>
      <w:pPr>
        <w:jc w:val="both"/>
      </w:pPr>
      <w:r>
        <w:rPr/>
        <w:t xml:space="preserve">此外，文章并未提供充分的证据来支持其主张。虽然它声称通过分析沙特阿拉伯市场得出结论，但并未提供具体数据或统计结果来支持其观点。缺乏实证数据可能使得读者难以相信该研究结论的有效性。</w:t>
      </w:r>
    </w:p>
    <w:p>
      <w:pPr>
        <w:jc w:val="both"/>
      </w:pPr>
      <w:r>
        <w:rPr/>
        <w:t xml:space="preserve"/>
      </w:r>
    </w:p>
    <w:p>
      <w:pPr>
        <w:jc w:val="both"/>
      </w:pPr>
      <w:r>
        <w:rPr/>
        <w:t xml:space="preserve">另外，文章没有考虑到其他可能影响互惠基金绩效的因素。例如，它没有讨论基金经理的能力、投资策略、费用结构等因素对绩效的影响。这种缺失可能导致读者对文章的结论产生怀疑，并认为它没有全面考虑问题。</w:t>
      </w:r>
    </w:p>
    <w:p>
      <w:pPr>
        <w:jc w:val="both"/>
      </w:pPr>
      <w:r>
        <w:rPr/>
        <w:t xml:space="preserve"/>
      </w:r>
    </w:p>
    <w:p>
      <w:pPr>
        <w:jc w:val="both"/>
      </w:pPr>
      <w:r>
        <w:rPr/>
        <w:t xml:space="preserve">此外，文章没有提供任何反驳观点或对其主张进行深入探讨。一个好的研究应该能够预见到可能存在的反驳观点，并提供相应的证据来支持自己的主张。然而，这篇文章并未涉及任何可能与其结论相悖的观点。</w:t>
      </w:r>
    </w:p>
    <w:p>
      <w:pPr>
        <w:jc w:val="both"/>
      </w:pPr>
      <w:r>
        <w:rPr/>
        <w:t xml:space="preserve"/>
      </w:r>
    </w:p>
    <w:p>
      <w:pPr>
        <w:jc w:val="both"/>
      </w:pPr>
      <w:r>
        <w:rPr/>
        <w:t xml:space="preserve">最后，文章似乎有一定程度上的宣传倾向。它强调了互惠基金行业的快速增长和重要性，但没有平衡地呈现可能存在的风险或负面影响。这种偏袒可能会给读者留下不完整或误导性的印象。</w:t>
      </w:r>
    </w:p>
    <w:p>
      <w:pPr>
        <w:jc w:val="both"/>
      </w:pPr>
      <w:r>
        <w:rPr/>
        <w:t xml:space="preserve"/>
      </w:r>
    </w:p>
    <w:p>
      <w:pPr>
        <w:jc w:val="both"/>
      </w:pPr>
      <w:r>
        <w:rPr/>
        <w:t xml:space="preserve">综上所述，这篇文章在探讨油市波动对互惠基金绩效影响方面存在一些潜在偏见和不足之处。它缺乏充分的证据支持、片面报道、未考虑其他因素、缺失反驳观点等问题都使得读者难以全面理解该问题。因此，在阅读和引用该文章时需要谨慎，并考虑到其中可能存在的局限性和偏见。</w:t>
      </w:r>
    </w:p>
    <w:p>
      <w:pPr>
        <w:pStyle w:val="Heading1"/>
      </w:pPr>
      <w:bookmarkStart w:id="5" w:name="_Toc5"/>
      <w:r>
        <w:t>Topics for further research:</w:t>
      </w:r>
      <w:bookmarkEnd w:id="5"/>
    </w:p>
    <w:p>
      <w:pPr>
        <w:spacing w:after="0"/>
        <w:numPr>
          <w:ilvl w:val="0"/>
          <w:numId w:val="2"/>
        </w:numPr>
      </w:pPr>
      <w:r>
        <w:rPr/>
        <w:t xml:space="preserve">互惠基金绩效的其他影响因素
</w:t>
      </w:r>
    </w:p>
    <w:p>
      <w:pPr>
        <w:spacing w:after="0"/>
        <w:numPr>
          <w:ilvl w:val="0"/>
          <w:numId w:val="2"/>
        </w:numPr>
      </w:pPr>
      <w:r>
        <w:rPr/>
        <w:t xml:space="preserve">沙特阿拉伯市场的具体数据和统计结果
</w:t>
      </w:r>
    </w:p>
    <w:p>
      <w:pPr>
        <w:spacing w:after="0"/>
        <w:numPr>
          <w:ilvl w:val="0"/>
          <w:numId w:val="2"/>
        </w:numPr>
      </w:pPr>
      <w:r>
        <w:rPr/>
        <w:t xml:space="preserve">基金经理能力、投资策略和费用结构对绩效的影响
</w:t>
      </w:r>
    </w:p>
    <w:p>
      <w:pPr>
        <w:spacing w:after="0"/>
        <w:numPr>
          <w:ilvl w:val="0"/>
          <w:numId w:val="2"/>
        </w:numPr>
      </w:pPr>
      <w:r>
        <w:rPr/>
        <w:t xml:space="preserve">反驳观点和对文章主张的深入探讨
</w:t>
      </w:r>
    </w:p>
    <w:p>
      <w:pPr>
        <w:spacing w:after="0"/>
        <w:numPr>
          <w:ilvl w:val="0"/>
          <w:numId w:val="2"/>
        </w:numPr>
      </w:pPr>
      <w:r>
        <w:rPr/>
        <w:t xml:space="preserve">互惠基金行业的风险和负面影响
</w:t>
      </w:r>
    </w:p>
    <w:p>
      <w:pPr>
        <w:numPr>
          <w:ilvl w:val="0"/>
          <w:numId w:val="2"/>
        </w:numPr>
      </w:pPr>
      <w:r>
        <w:rPr/>
        <w:t xml:space="preserve">文章的宣传倾向和不完整呈现的可能性</w:t>
      </w:r>
    </w:p>
    <w:p>
      <w:pPr>
        <w:pStyle w:val="Heading1"/>
      </w:pPr>
      <w:bookmarkStart w:id="6" w:name="_Toc6"/>
      <w:r>
        <w:t>Report location:</w:t>
      </w:r>
      <w:bookmarkEnd w:id="6"/>
    </w:p>
    <w:p>
      <w:hyperlink r:id="rId8" w:history="1">
        <w:r>
          <w:rPr>
            <w:color w:val="2980b9"/>
            <w:u w:val="single"/>
          </w:rPr>
          <w:t xml:space="preserve">https://www.fullpicture.app/item/7879337882e697c3af4edfd4a6168db1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C842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44696469646131313237446964696461bd6feb2610cba212c258e268de7790f17702c29fe5/science/article/pii/S105905602300343X" TargetMode="External"/><Relationship Id="rId8" Type="http://schemas.openxmlformats.org/officeDocument/2006/relationships/hyperlink" Target="https://www.fullpicture.app/item/7879337882e697c3af4edfd4a6168d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2024-05-13T06:18:16+02:00</dcterms:created>
  <dcterms:modified xsi:type="dcterms:W3CDTF">2024-05-13T06:18:16+02:00</dcterms:modified>
</cp:coreProperties>
</file>

<file path=docProps/custom.xml><?xml version="1.0" encoding="utf-8"?>
<Properties xmlns="http://schemas.openxmlformats.org/officeDocument/2006/custom-properties" xmlns:vt="http://schemas.openxmlformats.org/officeDocument/2006/docPropsVTypes"/>
</file>