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COVID-19 specific body positive and diet culture related social media content on body image and mood among young women - PMC</w:t>
      </w:r>
      <w:br/>
      <w:hyperlink r:id="rId7" w:history="1">
        <w:r>
          <w:rPr>
            <w:color w:val="2980b9"/>
            <w:u w:val="single"/>
          </w:rPr>
          <w:t xml:space="preserve">https://www.ncbi.nlm.nih.gov/pmc/articles/PMC9637528/</w:t>
        </w:r>
      </w:hyperlink>
    </w:p>
    <w:p>
      <w:pPr>
        <w:pStyle w:val="Heading1"/>
      </w:pPr>
      <w:bookmarkStart w:id="2" w:name="_Toc2"/>
      <w:r>
        <w:t>Article summary:</w:t>
      </w:r>
      <w:bookmarkEnd w:id="2"/>
    </w:p>
    <w:p>
      <w:pPr>
        <w:jc w:val="both"/>
      </w:pPr>
      <w:r>
        <w:rPr/>
        <w:t xml:space="preserve">1. The COVID-19 pandemic led to the emergence of social media content that included weight and shape pressure, as well as body positive content specific to the pandemic.</w:t>
      </w:r>
    </w:p>
    <w:p>
      <w:pPr>
        <w:jc w:val="both"/>
      </w:pPr>
      <w:r>
        <w:rPr/>
        <w:t xml:space="preserve">2. Exposure to body positive COVID-19 social media content was associated with improved body image and mood compared to exposure to diet culture COVID-19 content.</w:t>
      </w:r>
    </w:p>
    <w:p>
      <w:pPr>
        <w:jc w:val="both"/>
      </w:pPr>
      <w:r>
        <w:rPr/>
        <w:t xml:space="preserve">3. Social media literacy was associated with improved body image after exposure, but no moderating effects were found for social distancing and isolation restrictions.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COVID-19 specific body positive and diet culture related social media content on body image and mood among young women" examines the impact of COVID-19 related social media content on the body image and mood of young women. The study found that exposure to body positive content was associated with improved body image and mood compared to diet culture content. However, no support was found for moderating effects, although social media literacy was associated with improved body image after exposure.</w:t>
      </w:r>
    </w:p>
    <w:p>
      <w:pPr>
        <w:jc w:val="both"/>
      </w:pPr>
      <w:r>
        <w:rPr/>
        <w:t xml:space="preserve"/>
      </w:r>
    </w:p>
    <w:p>
      <w:pPr>
        <w:jc w:val="both"/>
      </w:pPr>
      <w:r>
        <w:rPr/>
        <w:t xml:space="preserve">One potential bias in this study is the focus solely on female identifying participants aged 18-25. This limits the generalizability of the findings to other age groups or genders. Additionally, while the study acknowledges that there were both harmful and helpful types of COVID-19 related social media content, it only focuses on two specific categories (body positive and diet culture) without exploring other types of content that may have been present during this time.</w:t>
      </w:r>
    </w:p>
    <w:p>
      <w:pPr>
        <w:jc w:val="both"/>
      </w:pPr>
      <w:r>
        <w:rPr/>
        <w:t xml:space="preserve"/>
      </w:r>
    </w:p>
    <w:p>
      <w:pPr>
        <w:jc w:val="both"/>
      </w:pPr>
      <w:r>
        <w:rPr/>
        <w:t xml:space="preserve">Another limitation is that the study only assessed immediate effects of exposure to social media content, without examining long-term impacts or potential changes in behavior. It also did not consider individual differences in susceptibility to social media influence or pre-existing mental health conditions that may have influenced responses.</w:t>
      </w:r>
    </w:p>
    <w:p>
      <w:pPr>
        <w:jc w:val="both"/>
      </w:pPr>
      <w:r>
        <w:rPr/>
        <w:t xml:space="preserve"/>
      </w:r>
    </w:p>
    <w:p>
      <w:pPr>
        <w:jc w:val="both"/>
      </w:pPr>
      <w:r>
        <w:rPr/>
        <w:t xml:space="preserve">Furthermore, while the study acknowledges previous research showing negative effects of thin-ideal social media content on body image and mood, it does not fully explore potential counterarguments or alternative explanations for these findings. For example, some researchers argue that individuals who are already dissatisfied with their bodies may be more likely to seek out thin-ideal images on social media, rather than being negatively impacted by them.</w:t>
      </w:r>
    </w:p>
    <w:p>
      <w:pPr>
        <w:jc w:val="both"/>
      </w:pPr>
      <w:r>
        <w:rPr/>
        <w:t xml:space="preserve"/>
      </w:r>
    </w:p>
    <w:p>
      <w:pPr>
        <w:jc w:val="both"/>
      </w:pPr>
      <w:r>
        <w:rPr/>
        <w:t xml:space="preserve">Overall, while this study provides valuable insights into the impact of COVID-19 related social media content on young women's body image and mood, it is important to consider its limitations and potential biases when interpreting its findings. Future research should aim to address these limitations by including a more diverse sample population and exploring a wider range of social media content types.</w:t>
      </w:r>
    </w:p>
    <w:p>
      <w:pPr>
        <w:pStyle w:val="Heading1"/>
      </w:pPr>
      <w:bookmarkStart w:id="5" w:name="_Toc5"/>
      <w:r>
        <w:t>Topics for further research:</w:t>
      </w:r>
      <w:bookmarkEnd w:id="5"/>
    </w:p>
    <w:p>
      <w:pPr>
        <w:spacing w:after="0"/>
        <w:numPr>
          <w:ilvl w:val="0"/>
          <w:numId w:val="2"/>
        </w:numPr>
      </w:pPr>
      <w:r>
        <w:rPr/>
        <w:t xml:space="preserve">Long-term effects of social media on body image and mood
</w:t>
      </w:r>
    </w:p>
    <w:p>
      <w:pPr>
        <w:spacing w:after="0"/>
        <w:numPr>
          <w:ilvl w:val="0"/>
          <w:numId w:val="2"/>
        </w:numPr>
      </w:pPr>
      <w:r>
        <w:rPr/>
        <w:t xml:space="preserve">Gender differences in response to COVID-19 related social media content
</w:t>
      </w:r>
    </w:p>
    <w:p>
      <w:pPr>
        <w:spacing w:after="0"/>
        <w:numPr>
          <w:ilvl w:val="0"/>
          <w:numId w:val="2"/>
        </w:numPr>
      </w:pPr>
      <w:r>
        <w:rPr/>
        <w:t xml:space="preserve">Other types of COVID-19 related social media content and their impact on mental health
</w:t>
      </w:r>
    </w:p>
    <w:p>
      <w:pPr>
        <w:spacing w:after="0"/>
        <w:numPr>
          <w:ilvl w:val="0"/>
          <w:numId w:val="2"/>
        </w:numPr>
      </w:pPr>
      <w:r>
        <w:rPr/>
        <w:t xml:space="preserve">Individual differences in susceptibility to social media influence
</w:t>
      </w:r>
    </w:p>
    <w:p>
      <w:pPr>
        <w:spacing w:after="0"/>
        <w:numPr>
          <w:ilvl w:val="0"/>
          <w:numId w:val="2"/>
        </w:numPr>
      </w:pPr>
      <w:r>
        <w:rPr/>
        <w:t xml:space="preserve">Pre-existing mental health conditions and their influence on response to social media content
</w:t>
      </w:r>
    </w:p>
    <w:p>
      <w:pPr>
        <w:numPr>
          <w:ilvl w:val="0"/>
          <w:numId w:val="2"/>
        </w:numPr>
      </w:pPr>
      <w:r>
        <w:rPr/>
        <w:t xml:space="preserve">Counterarguments to negative effects of thin-ideal social media content on body image and mood</w:t>
      </w:r>
    </w:p>
    <w:p>
      <w:pPr>
        <w:pStyle w:val="Heading1"/>
      </w:pPr>
      <w:bookmarkStart w:id="6" w:name="_Toc6"/>
      <w:r>
        <w:t>Report location:</w:t>
      </w:r>
      <w:bookmarkEnd w:id="6"/>
    </w:p>
    <w:p>
      <w:hyperlink r:id="rId8" w:history="1">
        <w:r>
          <w:rPr>
            <w:color w:val="2980b9"/>
            <w:u w:val="single"/>
          </w:rPr>
          <w:t xml:space="preserve">https://www.fullpicture.app/item/785d6dedbe2a17fc959c5d135cee35c3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2FB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37528/" TargetMode="External"/><Relationship Id="rId8" Type="http://schemas.openxmlformats.org/officeDocument/2006/relationships/hyperlink" Target="https://www.fullpicture.app/item/785d6dedbe2a17fc959c5d135cee3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2024-01-13T08:12:02+01:00</dcterms:created>
  <dcterms:modified xsi:type="dcterms:W3CDTF">2024-01-13T08:12:02+01:00</dcterms:modified>
</cp:coreProperties>
</file>

<file path=docProps/custom.xml><?xml version="1.0" encoding="utf-8"?>
<Properties xmlns="http://schemas.openxmlformats.org/officeDocument/2006/custom-properties" xmlns:vt="http://schemas.openxmlformats.org/officeDocument/2006/docPropsVTypes"/>
</file>