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general framework of digitization risks in international business | SpringerLink</w:t>
      </w:r>
      <w:br/>
      <w:hyperlink r:id="rId7" w:history="1">
        <w:r>
          <w:rPr>
            <w:color w:val="2980b9"/>
            <w:u w:val="single"/>
          </w:rPr>
          <w:t xml:space="preserve">https://link.springer.com/article/10.1057/s41267-021-00448-9</w:t>
        </w:r>
      </w:hyperlink>
    </w:p>
    <w:p>
      <w:pPr>
        <w:pStyle w:val="Heading1"/>
      </w:pPr>
      <w:bookmarkStart w:id="2" w:name="_Toc2"/>
      <w:r>
        <w:t>Article summary:</w:t>
      </w:r>
      <w:bookmarkEnd w:id="2"/>
    </w:p>
    <w:p>
      <w:pPr>
        <w:jc w:val="both"/>
      </w:pPr>
      <w:r>
        <w:rPr/>
        <w:t xml:space="preserve">1. Digitization presents both opportunities and risks in international business: The article highlights that digitization has reshaped international business by providing global resources, reaching foreign customers, and improving operational efficiency. However, it also emphasizes the importance of not underestimating the associated risks.</w:t>
      </w:r>
    </w:p>
    <w:p>
      <w:pPr>
        <w:jc w:val="both"/>
      </w:pPr>
      <w:r>
        <w:rPr/>
        <w:t xml:space="preserve"/>
      </w:r>
    </w:p>
    <w:p>
      <w:pPr>
        <w:jc w:val="both"/>
      </w:pPr>
      <w:r>
        <w:rPr/>
        <w:t xml:space="preserve">2. Lack of focus on digitization-related risks in international business research: The article points out that previous research in international business has primarily focused on political, financial, and transactional risks, leaving digitization-related risks largely unaddressed. It suggests that scholars need to define and delineate these risks, including overdependence and cyber attacks.</w:t>
      </w:r>
    </w:p>
    <w:p>
      <w:pPr>
        <w:jc w:val="both"/>
      </w:pPr>
      <w:r>
        <w:rPr/>
        <w:t xml:space="preserve"/>
      </w:r>
    </w:p>
    <w:p>
      <w:pPr>
        <w:jc w:val="both"/>
      </w:pPr>
      <w:r>
        <w:rPr/>
        <w:t xml:space="preserve">3. The need for a unified approach to address digitization risks: The article argues for a unified lens that combines risks and capabilities in digitization while integrating mandates for both global compliance and local adaptation. It emphasizes the potential consequences of failure to address digitization threats for multinational enterprises (MNEs), which could result in significant damages to their global operations.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这篇文章的标题是《国际业务数字化风险的一般框架》，主要讨论了数字化对国际业务的影响以及相关的风险。然而，文章存在一些潜在的偏见和不足之处。</w:t>
      </w:r>
    </w:p>
    <w:p>
      <w:pPr>
        <w:jc w:val="both"/>
      </w:pPr>
      <w:r>
        <w:rPr/>
        <w:t xml:space="preserve"/>
      </w:r>
    </w:p>
    <w:p>
      <w:pPr>
        <w:jc w:val="both"/>
      </w:pPr>
      <w:r>
        <w:rPr/>
        <w:t xml:space="preserve">首先，文章提到数字化给全球企业带来了许多新机遇，但没有充分探讨与此相关的风险。虽然文章提到了信息泄露、供应链中断和网络犯罪等潜在威胁，但并未深入探讨这些风险对企业的具体影响和应对策略。因此，读者可能无法全面了解数字化带来的实际风险。</w:t>
      </w:r>
    </w:p>
    <w:p>
      <w:pPr>
        <w:jc w:val="both"/>
      </w:pPr>
      <w:r>
        <w:rPr/>
        <w:t xml:space="preserve"/>
      </w:r>
    </w:p>
    <w:p>
      <w:pPr>
        <w:jc w:val="both"/>
      </w:pPr>
      <w:r>
        <w:rPr/>
        <w:t xml:space="preserve">其次，文章没有平衡地呈现双方观点。它主要关注数字化带来的风险，并强调企业需要管理这些风险。然而，它没有提及数字化所带来的好处和机会，并未探索如何最大程度地利用数字化技术来减轻风险。这种片面报道可能导致读者对数字化产生负面印象。</w:t>
      </w:r>
    </w:p>
    <w:p>
      <w:pPr>
        <w:jc w:val="both"/>
      </w:pPr>
      <w:r>
        <w:rPr/>
        <w:t xml:space="preserve"/>
      </w:r>
    </w:p>
    <w:p>
      <w:pPr>
        <w:jc w:val="both"/>
      </w:pPr>
      <w:r>
        <w:rPr/>
        <w:t xml:space="preserve">此外，文章缺乏充分的证据支持其主张。虽然引用了一些学术文献和报告作为参考来源，但并未提供具体的数据或案例来支持所述的风险和影响。这使得读者难以评估文章中提出的观点的可靠性和重要性。</w:t>
      </w:r>
    </w:p>
    <w:p>
      <w:pPr>
        <w:jc w:val="both"/>
      </w:pPr>
      <w:r>
        <w:rPr/>
        <w:t xml:space="preserve"/>
      </w:r>
    </w:p>
    <w:p>
      <w:pPr>
        <w:jc w:val="both"/>
      </w:pPr>
      <w:r>
        <w:rPr/>
        <w:t xml:space="preserve">最后，文章没有探讨可能存在的反驳观点。数字化在国际业务中确实存在一些风险，但也有许多企业成功地利用数字化技术来扩大市场份额和提高效率。文章未涉及这些成功案例，并未探讨如何平衡数字化带来的风险和机遇。</w:t>
      </w:r>
    </w:p>
    <w:p>
      <w:pPr>
        <w:jc w:val="both"/>
      </w:pPr>
      <w:r>
        <w:rPr/>
        <w:t xml:space="preserve"/>
      </w:r>
    </w:p>
    <w:p>
      <w:pPr>
        <w:jc w:val="both"/>
      </w:pPr>
      <w:r>
        <w:rPr/>
        <w:t xml:space="preserve">综上所述，这篇文章在讨论国际业务数字化风险时存在一些潜在偏见和不足之处。它没有充分探讨数字化带来的机遇，并缺乏充分的证据支持其主张。此外，它未探索可能存在的反驳观点，导致读者对数字化产生了片面的理解。</w:t>
      </w:r>
    </w:p>
    <w:p>
      <w:pPr>
        <w:pStyle w:val="Heading1"/>
      </w:pPr>
      <w:bookmarkStart w:id="5" w:name="_Toc5"/>
      <w:r>
        <w:t>Topics for further research:</w:t>
      </w:r>
      <w:bookmarkEnd w:id="5"/>
    </w:p>
    <w:p>
      <w:pPr>
        <w:spacing w:after="0"/>
        <w:numPr>
          <w:ilvl w:val="0"/>
          <w:numId w:val="2"/>
        </w:numPr>
      </w:pPr>
      <w:r>
        <w:rPr/>
        <w:t xml:space="preserve">数字化带来的国际业务机遇
</w:t>
      </w:r>
    </w:p>
    <w:p>
      <w:pPr>
        <w:spacing w:after="0"/>
        <w:numPr>
          <w:ilvl w:val="0"/>
          <w:numId w:val="2"/>
        </w:numPr>
      </w:pPr>
      <w:r>
        <w:rPr/>
        <w:t xml:space="preserve">数字化风险对企业的具体影响和应对策略
</w:t>
      </w:r>
    </w:p>
    <w:p>
      <w:pPr>
        <w:spacing w:after="0"/>
        <w:numPr>
          <w:ilvl w:val="0"/>
          <w:numId w:val="2"/>
        </w:numPr>
      </w:pPr>
      <w:r>
        <w:rPr/>
        <w:t xml:space="preserve">如何最大程度地利用数字化技术来减轻风险
</w:t>
      </w:r>
    </w:p>
    <w:p>
      <w:pPr>
        <w:spacing w:after="0"/>
        <w:numPr>
          <w:ilvl w:val="0"/>
          <w:numId w:val="2"/>
        </w:numPr>
      </w:pPr>
      <w:r>
        <w:rPr/>
        <w:t xml:space="preserve">具体的数据或案例支持数字化风险和影响
</w:t>
      </w:r>
    </w:p>
    <w:p>
      <w:pPr>
        <w:spacing w:after="0"/>
        <w:numPr>
          <w:ilvl w:val="0"/>
          <w:numId w:val="2"/>
        </w:numPr>
      </w:pPr>
      <w:r>
        <w:rPr/>
        <w:t xml:space="preserve">成功利用数字化技术的企业案例
</w:t>
      </w:r>
    </w:p>
    <w:p>
      <w:pPr>
        <w:numPr>
          <w:ilvl w:val="0"/>
          <w:numId w:val="2"/>
        </w:numPr>
      </w:pPr>
      <w:r>
        <w:rPr/>
        <w:t xml:space="preserve">如何平衡数字化带来的风险和机遇</w:t>
      </w:r>
    </w:p>
    <w:p>
      <w:pPr>
        <w:pStyle w:val="Heading1"/>
      </w:pPr>
      <w:bookmarkStart w:id="6" w:name="_Toc6"/>
      <w:r>
        <w:t>Report location:</w:t>
      </w:r>
      <w:bookmarkEnd w:id="6"/>
    </w:p>
    <w:p>
      <w:hyperlink r:id="rId8" w:history="1">
        <w:r>
          <w:rPr>
            <w:color w:val="2980b9"/>
            <w:u w:val="single"/>
          </w:rPr>
          <w:t xml:space="preserve">https://www.fullpicture.app/item/784009ce031059262448d6681dc14067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DE44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57/s41267-021-00448-9" TargetMode="External"/><Relationship Id="rId8" Type="http://schemas.openxmlformats.org/officeDocument/2006/relationships/hyperlink" Target="https://www.fullpicture.app/item/784009ce031059262448d6681dc140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2023-09-04T12:59:09+02:00</dcterms:created>
  <dcterms:modified xsi:type="dcterms:W3CDTF">2023-09-04T12:59:09+02:00</dcterms:modified>
</cp:coreProperties>
</file>

<file path=docProps/custom.xml><?xml version="1.0" encoding="utf-8"?>
<Properties xmlns="http://schemas.openxmlformats.org/officeDocument/2006/custom-properties" xmlns:vt="http://schemas.openxmlformats.org/officeDocument/2006/docPropsVTypes"/>
</file>