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vivo imaging reveals transient microglia recruitment and functional recovery of photoreceptor signaling after injury | PNAS</w:t>
      </w:r>
      <w:br/>
      <w:hyperlink r:id="rId7" w:history="1">
        <w:r>
          <w:rPr>
            <w:color w:val="2980b9"/>
            <w:u w:val="single"/>
          </w:rPr>
          <w:t xml:space="preserve">https://www.pnas.org/doi/abs/10.1073/pnas.1903336116</w:t>
        </w:r>
      </w:hyperlink>
    </w:p>
    <w:p>
      <w:pPr>
        <w:pStyle w:val="Heading1"/>
      </w:pPr>
      <w:bookmarkStart w:id="2" w:name="_Toc2"/>
      <w:r>
        <w:t>Article summary:</w:t>
      </w:r>
      <w:bookmarkEnd w:id="2"/>
    </w:p>
    <w:p>
      <w:pPr>
        <w:jc w:val="both"/>
      </w:pPr>
      <w:r>
        <w:rPr/>
        <w:t xml:space="preserve">1. Microglia respond to damage and microenvironmental changes within the central nervous system by morphologically transforming and migrating to the lesion, but their real-time behavior with neurons has seldom been observed simultaneously.</w:t>
      </w:r>
    </w:p>
    <w:p>
      <w:pPr>
        <w:jc w:val="both"/>
      </w:pPr>
      <w:r>
        <w:rPr/>
        <w:t xml:space="preserve">2. In vivo high-resolution optical coherence tomography (OCT) and scanning laser ophthalmoscopy were used to quantify the 3D distribution and dynamics of microglia in the living retina before and after local damage to photoreceptors.</w:t>
      </w:r>
    </w:p>
    <w:p>
      <w:pPr>
        <w:jc w:val="both"/>
      </w:pPr>
      <w:r>
        <w:rPr/>
        <w:t xml:space="preserve">3. Photoreceptors occupying the damaged region lost all light-driven signaling during the period of microglia recruitment, but remarkably recovered function to near-baseline levels after the microglia had departed the injury locus.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作为一篇科学研究论文，该文章并没有明显的偏见或宣传内容。然而，它可能存在一些片面报道和缺失的考虑点。</w:t>
      </w:r>
    </w:p>
    <w:p>
      <w:pPr>
        <w:jc w:val="both"/>
      </w:pPr>
      <w:r>
        <w:rPr/>
        <w:t xml:space="preserve"/>
      </w:r>
    </w:p>
    <w:p>
      <w:pPr>
        <w:jc w:val="both"/>
      </w:pPr>
      <w:r>
        <w:rPr/>
        <w:t xml:space="preserve">首先，该文章主要关注了微胶质细胞在视网膜受损后的行为和与光感受器之间的相互作用。虽然这是一个重要的研究领域，但该文章并没有探讨其他类型的神经元和微胶质细胞之间的相互作用。</w:t>
      </w:r>
    </w:p>
    <w:p>
      <w:pPr>
        <w:jc w:val="both"/>
      </w:pPr>
      <w:r>
        <w:rPr/>
        <w:t xml:space="preserve"/>
      </w:r>
    </w:p>
    <w:p>
      <w:pPr>
        <w:jc w:val="both"/>
      </w:pPr>
      <w:r>
        <w:rPr/>
        <w:t xml:space="preserve">其次，该文章提出了一个有趣的发现：在微胶质细胞离开受损区域后，光感受器恢复了功能。然而，该文章并没有提供足够的证据来支持这个结论。例如，它没有比较未受损区域中光感受器的功能与受损区域中光感受器恢复功能之间的差异。</w:t>
      </w:r>
    </w:p>
    <w:p>
      <w:pPr>
        <w:jc w:val="both"/>
      </w:pPr>
      <w:r>
        <w:rPr/>
        <w:t xml:space="preserve"/>
      </w:r>
    </w:p>
    <w:p>
      <w:pPr>
        <w:jc w:val="both"/>
      </w:pPr>
      <w:r>
        <w:rPr/>
        <w:t xml:space="preserve">此外，在描述实验方法时，该文章没有提及任何可能存在的风险或限制。例如，在使用激光对视网膜进行局部损伤时，是否会对动物造成不适或疼痛？这些因素可能会影响实验结果，并且应该被考虑到。</w:t>
      </w:r>
    </w:p>
    <w:p>
      <w:pPr>
        <w:jc w:val="both"/>
      </w:pPr>
      <w:r>
        <w:rPr/>
        <w:t xml:space="preserve"/>
      </w:r>
    </w:p>
    <w:p>
      <w:pPr>
        <w:jc w:val="both"/>
      </w:pPr>
      <w:r>
        <w:rPr/>
        <w:t xml:space="preserve">最后，在讨论中，该文章提出了一些未来研究的方向，但没有探讨任何可能的反驳或限制。例如，该文章提出了在更大的动物模型中进行类似实验的可能性，但没有考虑到这种方法是否可行或是否会产生不同的结果。</w:t>
      </w:r>
    </w:p>
    <w:p>
      <w:pPr>
        <w:jc w:val="both"/>
      </w:pPr>
      <w:r>
        <w:rPr/>
        <w:t xml:space="preserve"/>
      </w:r>
    </w:p>
    <w:p>
      <w:pPr>
        <w:jc w:val="both"/>
      </w:pPr>
      <w:r>
        <w:rPr/>
        <w:t xml:space="preserve">总之，尽管该文章并没有明显的偏见或宣传内容，但它可能存在一些片面报道和缺失的考虑点。为了更全面地评估其结论和贡献，需要进一步探索其他类型神经元和微胶质细胞之间相互作用，并且需要更多证据来支持光感受器恢复功能的结论。此外，在描述实验方法时应该注意到可能存在的风险和限制，并且在讨论中应该探讨任何可能的反驳或限制。</w:t>
      </w:r>
    </w:p>
    <w:p>
      <w:pPr>
        <w:pStyle w:val="Heading1"/>
      </w:pPr>
      <w:bookmarkStart w:id="5" w:name="_Toc5"/>
      <w:r>
        <w:t>Topics for further research:</w:t>
      </w:r>
      <w:bookmarkEnd w:id="5"/>
    </w:p>
    <w:p>
      <w:pPr>
        <w:spacing w:after="0"/>
        <w:numPr>
          <w:ilvl w:val="0"/>
          <w:numId w:val="2"/>
        </w:numPr>
      </w:pPr>
      <w:r>
        <w:rPr/>
        <w:t xml:space="preserve">Other types of neuron-glia interactions
</w:t>
      </w:r>
    </w:p>
    <w:p>
      <w:pPr>
        <w:spacing w:after="0"/>
        <w:numPr>
          <w:ilvl w:val="0"/>
          <w:numId w:val="2"/>
        </w:numPr>
      </w:pPr>
      <w:r>
        <w:rPr/>
        <w:t xml:space="preserve">Lack of evidence supporting photoreceptor recovery
</w:t>
      </w:r>
    </w:p>
    <w:p>
      <w:pPr>
        <w:spacing w:after="0"/>
        <w:numPr>
          <w:ilvl w:val="0"/>
          <w:numId w:val="2"/>
        </w:numPr>
      </w:pPr>
      <w:r>
        <w:rPr/>
        <w:t xml:space="preserve">Potential risks and limitations of experimental methods
</w:t>
      </w:r>
    </w:p>
    <w:p>
      <w:pPr>
        <w:spacing w:after="0"/>
        <w:numPr>
          <w:ilvl w:val="0"/>
          <w:numId w:val="2"/>
        </w:numPr>
      </w:pPr>
      <w:r>
        <w:rPr/>
        <w:t xml:space="preserve">Consideration of alternative animal models for future research
</w:t>
      </w:r>
    </w:p>
    <w:p>
      <w:pPr>
        <w:spacing w:after="0"/>
        <w:numPr>
          <w:ilvl w:val="0"/>
          <w:numId w:val="2"/>
        </w:numPr>
      </w:pPr>
      <w:r>
        <w:rPr/>
        <w:t xml:space="preserve">Need for further exploration of potential limitations or counterarguments
</w:t>
      </w:r>
    </w:p>
    <w:p>
      <w:pPr>
        <w:numPr>
          <w:ilvl w:val="0"/>
          <w:numId w:val="2"/>
        </w:numPr>
      </w:pPr>
      <w:r>
        <w:rPr/>
        <w:t xml:space="preserve">Overall need for a more comprehensive evaluation of the study's conclusions and contributions.</w:t>
      </w:r>
    </w:p>
    <w:p>
      <w:pPr>
        <w:pStyle w:val="Heading1"/>
      </w:pPr>
      <w:bookmarkStart w:id="6" w:name="_Toc6"/>
      <w:r>
        <w:t>Report location:</w:t>
      </w:r>
      <w:bookmarkEnd w:id="6"/>
    </w:p>
    <w:p>
      <w:hyperlink r:id="rId8" w:history="1">
        <w:r>
          <w:rPr>
            <w:color w:val="2980b9"/>
            <w:u w:val="single"/>
          </w:rPr>
          <w:t xml:space="preserve">https://www.fullpicture.app/item/7838d03b3d9ecd20c39531417d92a9d3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9B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abs/10.1073/pnas.1903336116" TargetMode="External"/><Relationship Id="rId8" Type="http://schemas.openxmlformats.org/officeDocument/2006/relationships/hyperlink" Target="https://www.fullpicture.app/item/7838d03b3d9ecd20c39531417d92a9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2024-04-24T02:47:21+02:00</dcterms:created>
  <dcterms:modified xsi:type="dcterms:W3CDTF">2024-04-24T02:47:21+02:00</dcterms:modified>
</cp:coreProperties>
</file>

<file path=docProps/custom.xml><?xml version="1.0" encoding="utf-8"?>
<Properties xmlns="http://schemas.openxmlformats.org/officeDocument/2006/custom-properties" xmlns:vt="http://schemas.openxmlformats.org/officeDocument/2006/docPropsVTypes"/>
</file>