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Increasing impacts of land use on biodiversity and carbon sequestration driven by population and economic growth | Nature Ecology &amp; Evolution</w:t>
      </w:r>
      <w:br/>
      <w:hyperlink r:id="rId7" w:history="1">
        <w:r>
          <w:rPr>
            <w:color w:val="2980b9"/>
            <w:u w:val="single"/>
          </w:rPr>
          <w:t xml:space="preserve">https://www.nature.com/articles/s41559-019-0824-3</w:t>
        </w:r>
      </w:hyperlink>
    </w:p>
    <w:p>
      <w:pPr>
        <w:pStyle w:val="Heading1"/>
      </w:pPr>
      <w:bookmarkStart w:id="2" w:name="_Toc2"/>
      <w:r>
        <w:t>Article summary:</w:t>
      </w:r>
      <w:bookmarkEnd w:id="2"/>
    </w:p>
    <w:p>
      <w:pPr>
        <w:jc w:val="both"/>
      </w:pPr>
      <w:r>
        <w:rPr/>
        <w:t xml:space="preserve">1. Agriculture and forestry activities are major drivers of biodiversity loss and ecosystem degradation, which will continue to increase with population and economic growth.</w:t>
      </w:r>
    </w:p>
    <w:p>
      <w:pPr>
        <w:jc w:val="both"/>
      </w:pPr>
      <w:r>
        <w:rPr/>
        <w:t xml:space="preserve">2. Ensuring sustainable production and consumption patterns is fundamental to sustainable development, but teleconnections between world regions through international trade make this challenging.</w:t>
      </w:r>
    </w:p>
    <w:p>
      <w:pPr>
        <w:jc w:val="both"/>
      </w:pPr>
      <w:r>
        <w:rPr/>
        <w:t xml:space="preserve">3. Between 2000 and 2011, there were increasing impacts of agriculture and forestry on biodiversity and ecosystem services, including impending bird extinctions and lost carbon sequestration.</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"Increasing impacts of land use on biodiversity and carbon sequestration driven by population and economic growth" published in Nature Ecology &amp; Evolution provides a comprehensive analysis of the global impacts of agricultural and forestry activities on biodiversity and carbon sequestration. However, there are several potential biases and limitations in the study that need to be addressed.</w:t>
      </w:r>
    </w:p>
    <w:p>
      <w:pPr>
        <w:jc w:val="both"/>
      </w:pPr>
      <w:r>
        <w:rPr/>
        <w:t xml:space="preserve"/>
      </w:r>
    </w:p>
    <w:p>
      <w:pPr>
        <w:jc w:val="both"/>
      </w:pPr>
      <w:r>
        <w:rPr/>
        <w:t xml:space="preserve">Firstly, the study focuses only on one dimension of biodiversity (bird species richness) and one ecosystem service (carbon sequestration), which may not fully represent the complex interactions between land use activities and biodiversity/ecosystem services. The authors acknowledge this limitation but do not provide any alternative approaches to address this issue.</w:t>
      </w:r>
    </w:p>
    <w:p>
      <w:pPr>
        <w:jc w:val="both"/>
      </w:pPr>
      <w:r>
        <w:rPr/>
        <w:t xml:space="preserve"/>
      </w:r>
    </w:p>
    <w:p>
      <w:pPr>
        <w:jc w:val="both"/>
      </w:pPr>
      <w:r>
        <w:rPr/>
        <w:t xml:space="preserve">Secondly, the study assumes a linear relationship between population growth, economic development, technological progress, and their impacts on biodiversity and ecosystem services. This assumption may oversimplify the complex causal interrelationships between these factors, leading to biased results.</w:t>
      </w:r>
    </w:p>
    <w:p>
      <w:pPr>
        <w:jc w:val="both"/>
      </w:pPr>
      <w:r>
        <w:rPr/>
        <w:t xml:space="preserve"/>
      </w:r>
    </w:p>
    <w:p>
      <w:pPr>
        <w:jc w:val="both"/>
      </w:pPr>
      <w:r>
        <w:rPr/>
        <w:t xml:space="preserve">Thirdly, the study does not consider the potential trade-offs between different land use activities (e.g., agriculture vs. forestry) or the potential benefits of sustainable land management practices (e.g., agroforestry). This may lead to an overestimation of the negative impacts of land use activities on biodiversity and ecosystem services.</w:t>
      </w:r>
    </w:p>
    <w:p>
      <w:pPr>
        <w:jc w:val="both"/>
      </w:pPr>
      <w:r>
        <w:rPr/>
        <w:t xml:space="preserve"/>
      </w:r>
    </w:p>
    <w:p>
      <w:pPr>
        <w:jc w:val="both"/>
      </w:pPr>
      <w:r>
        <w:rPr/>
        <w:t xml:space="preserve">Fourthly, the study relies heavily on input-output modeling to estimate consumption drivers of land use impacts. While this approach is useful for capturing global teleconnections between production and consumption patterns, it may overlook local variations in land use practices and their impacts on biodiversity/ecosystem services.</w:t>
      </w:r>
    </w:p>
    <w:p>
      <w:pPr>
        <w:jc w:val="both"/>
      </w:pPr>
      <w:r>
        <w:rPr/>
        <w:t xml:space="preserve"/>
      </w:r>
    </w:p>
    <w:p>
      <w:pPr>
        <w:jc w:val="both"/>
      </w:pPr>
      <w:r>
        <w:rPr/>
        <w:t xml:space="preserve">Finally, while the study highlights the importance of decoupling economic growth from natural resource use and environmental impacts for sustainable development, it does not provide any concrete policy recommendations or solutions to achieve this goal.</w:t>
      </w:r>
    </w:p>
    <w:p>
      <w:pPr>
        <w:jc w:val="both"/>
      </w:pPr>
      <w:r>
        <w:rPr/>
        <w:t xml:space="preserve"/>
      </w:r>
    </w:p>
    <w:p>
      <w:pPr>
        <w:jc w:val="both"/>
      </w:pPr>
      <w:r>
        <w:rPr/>
        <w:t xml:space="preserve">Overall, while the study provides valuable insights into the global impacts of land use activities on biodiversity and carbon sequestration, it is important to acknowledge its limitations and potential biases. Future research should aim to address these issues by adopting a more holistic and nuanced approach to studying the complex interactions between land use activities, biodiversity, and ecosystem services.</w:t>
      </w:r>
    </w:p>
    <w:p>
      <w:pPr>
        <w:pStyle w:val="Heading1"/>
      </w:pPr>
      <w:bookmarkStart w:id="5" w:name="_Toc5"/>
      <w:r>
        <w:t>Topics for further research:</w:t>
      </w:r>
      <w:bookmarkEnd w:id="5"/>
    </w:p>
    <w:p>
      <w:pPr>
        <w:spacing w:after="0"/>
        <w:numPr>
          <w:ilvl w:val="0"/>
          <w:numId w:val="2"/>
        </w:numPr>
      </w:pPr>
      <w:r>
        <w:rPr/>
        <w:t xml:space="preserve">Multi-dimensional biodiversity and ecosystem services
</w:t>
      </w:r>
    </w:p>
    <w:p>
      <w:pPr>
        <w:spacing w:after="0"/>
        <w:numPr>
          <w:ilvl w:val="0"/>
          <w:numId w:val="2"/>
        </w:numPr>
      </w:pPr>
      <w:r>
        <w:rPr/>
        <w:t xml:space="preserve">Non-linear relationships between population growth</w:t>
      </w:r>
    </w:p>
    <w:p>
      <w:pPr>
        <w:spacing w:after="0"/>
        <w:numPr>
          <w:ilvl w:val="0"/>
          <w:numId w:val="2"/>
        </w:numPr>
      </w:pPr>
      <w:r>
        <w:rPr/>
        <w:t xml:space="preserve">economic development</w:t>
      </w:r>
    </w:p>
    <w:p>
      <w:pPr>
        <w:spacing w:after="0"/>
        <w:numPr>
          <w:ilvl w:val="0"/>
          <w:numId w:val="2"/>
        </w:numPr>
      </w:pPr>
      <w:r>
        <w:rPr/>
        <w:t xml:space="preserve">and impacts on biodiversity and ecosystem services
</w:t>
      </w:r>
    </w:p>
    <w:p>
      <w:pPr>
        <w:spacing w:after="0"/>
        <w:numPr>
          <w:ilvl w:val="0"/>
          <w:numId w:val="2"/>
        </w:numPr>
      </w:pPr>
      <w:r>
        <w:rPr/>
        <w:t xml:space="preserve">Trade-offs and benefits of different land use activities and sustainable land management practices
</w:t>
      </w:r>
    </w:p>
    <w:p>
      <w:pPr>
        <w:spacing w:after="0"/>
        <w:numPr>
          <w:ilvl w:val="0"/>
          <w:numId w:val="2"/>
        </w:numPr>
      </w:pPr>
      <w:r>
        <w:rPr/>
        <w:t xml:space="preserve">Local variations in land use practices and impacts on biodiversity and ecosystem services
</w:t>
      </w:r>
    </w:p>
    <w:p>
      <w:pPr>
        <w:spacing w:after="0"/>
        <w:numPr>
          <w:ilvl w:val="0"/>
          <w:numId w:val="2"/>
        </w:numPr>
      </w:pPr>
      <w:r>
        <w:rPr/>
        <w:t xml:space="preserve">Limitations of input-output modeling for estimating land use impacts
</w:t>
      </w:r>
    </w:p>
    <w:p>
      <w:pPr>
        <w:numPr>
          <w:ilvl w:val="0"/>
          <w:numId w:val="2"/>
        </w:numPr>
      </w:pPr>
      <w:r>
        <w:rPr/>
        <w:t xml:space="preserve">Concrete policy recommendations for decoupling economic growth from natural resource use and environmental impacts</w:t>
      </w:r>
    </w:p>
    <w:p>
      <w:pPr>
        <w:pStyle w:val="Heading1"/>
      </w:pPr>
      <w:bookmarkStart w:id="6" w:name="_Toc6"/>
      <w:r>
        <w:t>Report location:</w:t>
      </w:r>
      <w:bookmarkEnd w:id="6"/>
    </w:p>
    <w:p>
      <w:hyperlink r:id="rId8" w:history="1">
        <w:r>
          <w:rPr>
            <w:color w:val="2980b9"/>
            <w:u w:val="single"/>
          </w:rPr>
          <w:t xml:space="preserve">https://www.fullpicture.app/item/77b89a4622ff2204b81628844a80517c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A0D397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ature.com/articles/s41559-019-0824-3" TargetMode="External"/><Relationship Id="rId8" Type="http://schemas.openxmlformats.org/officeDocument/2006/relationships/hyperlink" Target="https://www.fullpicture.app/item/77b89a4622ff2204b81628844a80517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2023-03-27T10:07:59+02:00</dcterms:created>
  <dcterms:modified xsi:type="dcterms:W3CDTF">2023-03-27T10:07:59+02:00</dcterms:modified>
</cp:coreProperties>
</file>

<file path=docProps/custom.xml><?xml version="1.0" encoding="utf-8"?>
<Properties xmlns="http://schemas.openxmlformats.org/officeDocument/2006/custom-properties" xmlns:vt="http://schemas.openxmlformats.org/officeDocument/2006/docPropsVTypes"/>
</file>