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Listing Price, Time on Market, and Ultimate Selling Price: Causes and Effects of Listing Price Changes | 10.1111/1540-6229.00038</w:t>
      </w:r>
      <w:br/>
      <w:hyperlink r:id="rId7" w:history="1">
        <w:r>
          <w:rPr>
            <w:color w:val="2980b9"/>
            <w:u w:val="single"/>
          </w:rPr>
          <w:t xml:space="preserve">https://sci-hub.wf/10.1111/1540-6229.00038</w:t>
        </w:r>
      </w:hyperlink>
    </w:p>
    <w:p>
      <w:pPr>
        <w:pStyle w:val="Heading1"/>
      </w:pPr>
      <w:bookmarkStart w:id="2" w:name="_Toc2"/>
      <w:r>
        <w:t>Article summary:</w:t>
      </w:r>
      <w:bookmarkEnd w:id="2"/>
    </w:p>
    <w:p>
      <w:pPr>
        <w:jc w:val="both"/>
      </w:pPr>
      <w:r>
        <w:rPr/>
        <w:t xml:space="preserve">1. 本文研究了房屋挂牌价格、上市时间和最终售价之间的关系，探讨了挂牌价格变化的原因和影响。</w:t>
      </w:r>
    </w:p>
    <w:p>
      <w:pPr>
        <w:jc w:val="both"/>
      </w:pPr>
      <w:r>
        <w:rPr/>
        <w:t xml:space="preserve">2. 研究发现，挂牌价格对房屋销售过程中的时间和最终售价有着重要影响。高挂牌价格可能导致房屋滞留市场时间过长，最终降低售价。</w:t>
      </w:r>
    </w:p>
    <w:p>
      <w:pPr>
        <w:jc w:val="both"/>
      </w:pPr>
      <w:r>
        <w:rPr/>
        <w:t xml:space="preserve">3. 文章提出了一些建议，如在确定挂牌价格时考虑市场需求和竞争情况，并及时调整价格以避免滞留市场。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该文章只提供了标题和参考文献，无法进行详细的批判性分析。需要更多的信息和内容才能对其潜在偏见及其来源、片面报道、无根据的主张、缺失的考虑点、所提出主张的缺失证据、未探索的反驳、宣传内容，偏袒，是否注意到可能的风险，没有平等地呈现双方等进行评估。</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Different perspectives and arguments on the issue
</w:t>
      </w:r>
    </w:p>
    <w:p>
      <w:pPr>
        <w:spacing w:after="0"/>
        <w:numPr>
          <w:ilvl w:val="0"/>
          <w:numId w:val="2"/>
        </w:numPr>
      </w:pPr>
      <w:r>
        <w:rPr/>
        <w:t xml:space="preserve">Relevant data and statistics to support claims
</w:t>
      </w:r>
    </w:p>
    <w:p>
      <w:pPr>
        <w:spacing w:after="0"/>
        <w:numPr>
          <w:ilvl w:val="0"/>
          <w:numId w:val="2"/>
        </w:numPr>
      </w:pPr>
      <w:r>
        <w:rPr/>
        <w:t xml:space="preserve">Potential risks and limitations of proposed solutions
</w:t>
      </w:r>
    </w:p>
    <w:p>
      <w:pPr>
        <w:spacing w:after="0"/>
        <w:numPr>
          <w:ilvl w:val="0"/>
          <w:numId w:val="2"/>
        </w:numPr>
      </w:pPr>
      <w:r>
        <w:rPr/>
        <w:t xml:space="preserve">Counterarguments and opposing viewpoints
</w:t>
      </w:r>
    </w:p>
    <w:p>
      <w:pPr>
        <w:numPr>
          <w:ilvl w:val="0"/>
          <w:numId w:val="2"/>
        </w:numPr>
      </w:pPr>
      <w:r>
        <w:rPr/>
        <w:t xml:space="preserve">Impartiality and fairness in presenting information</w:t>
      </w:r>
    </w:p>
    <w:p>
      <w:pPr>
        <w:pStyle w:val="Heading1"/>
      </w:pPr>
      <w:bookmarkStart w:id="6" w:name="_Toc6"/>
      <w:r>
        <w:t>Report location:</w:t>
      </w:r>
      <w:bookmarkEnd w:id="6"/>
    </w:p>
    <w:p>
      <w:hyperlink r:id="rId8" w:history="1">
        <w:r>
          <w:rPr>
            <w:color w:val="2980b9"/>
            <w:u w:val="single"/>
          </w:rPr>
          <w:t xml:space="preserve">https://www.fullpicture.app/item/7716bb1b0ad5631ac0bb974a3303b8df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5FF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11/1540-6229.00038" TargetMode="External"/><Relationship Id="rId8" Type="http://schemas.openxmlformats.org/officeDocument/2006/relationships/hyperlink" Target="https://www.fullpicture.app/item/7716bb1b0ad5631ac0bb974a3303b8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2023-12-24T23:54:12+01:00</dcterms:created>
  <dcterms:modified xsi:type="dcterms:W3CDTF">2023-12-24T23:54:12+01:00</dcterms:modified>
</cp:coreProperties>
</file>

<file path=docProps/custom.xml><?xml version="1.0" encoding="utf-8"?>
<Properties xmlns="http://schemas.openxmlformats.org/officeDocument/2006/custom-properties" xmlns:vt="http://schemas.openxmlformats.org/officeDocument/2006/docPropsVTypes"/>
</file>