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dynamic relationships among CO2 emissions, renewable and non-renewable energy sources, and economic growth in India: Evidence from time-varying Bayesian VAR model - ScienceDirect</w:t>
      </w:r>
      <w:br/>
      <w:hyperlink r:id="rId7" w:history="1">
        <w:r>
          <w:rPr>
            <w:color w:val="2980b9"/>
            <w:u w:val="single"/>
          </w:rPr>
          <w:t xml:space="preserve">https://www.sciencedirect.com/science/article/pii/S0954349X19301298?via%3Dihub=</w:t>
        </w:r>
      </w:hyperlink>
    </w:p>
    <w:p>
      <w:pPr>
        <w:pStyle w:val="Heading1"/>
      </w:pPr>
      <w:bookmarkStart w:id="2" w:name="_Toc2"/>
      <w:r>
        <w:t>Article summary:</w:t>
      </w:r>
      <w:bookmarkEnd w:id="2"/>
    </w:p>
    <w:p>
      <w:pPr>
        <w:jc w:val="both"/>
      </w:pPr>
      <w:r>
        <w:rPr/>
        <w:t xml:space="preserve">1. 本文采用时间变化的贝叶斯VAR模型，分析了印度经济增长、可再生能源和非可再生能源（水电或煤）的能源使用以及二氧化碳排放之间的动态关系。</w:t>
      </w:r>
    </w:p>
    <w:p>
      <w:pPr>
        <w:jc w:val="both"/>
      </w:pPr>
      <w:r>
        <w:rPr/>
        <w:t xml:space="preserve">2. 研究发现，可再生能源和非可再生能源的随机波动呈U形分布，并与经济增长有关。同时，不同类型的能源使用对GDP正向冲击所产生的影响在不同时间段内也存在差异。</w:t>
      </w:r>
    </w:p>
    <w:p>
      <w:pPr>
        <w:jc w:val="both"/>
      </w:pPr>
      <w:r>
        <w:rPr/>
        <w:t xml:space="preserve">3. 文章强调了在印度这样一个重要新兴国家中，理解不同能源来源（可再生和非可再生）与实际经济活动以及由此导致的污染（二氧化碳排放）之间的演变关系对于评估过去政策效果至关重要。同时，文章也提出了应该更多地依赖于可再生能源而非非可再生能源来促进印度经济增长并实现可持续发展目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该文章探讨了印度经济增长、可再生能源和非可再生能源的消耗以及二氧化碳排放之间的动态关系。然而，该文章存在一些潜在偏见和不足之处。</w:t>
      </w:r>
    </w:p>
    <w:p>
      <w:pPr>
        <w:jc w:val="both"/>
      </w:pPr>
      <w:r>
        <w:rPr/>
        <w:t xml:space="preserve"/>
      </w:r>
    </w:p>
    <w:p>
      <w:pPr>
        <w:jc w:val="both"/>
      </w:pPr>
      <w:r>
        <w:rPr/>
        <w:t xml:space="preserve">首先，该文章没有充分考虑到印度经济增长所需的能源供应量。尽管可再生能源可以减少二氧化碳排放，但它们并不能完全替代非可再生能源。因此，在实现经济增长的同时，需要平衡使用这两种类型的能源。</w:t>
      </w:r>
    </w:p>
    <w:p>
      <w:pPr>
        <w:jc w:val="both"/>
      </w:pPr>
      <w:r>
        <w:rPr/>
        <w:t xml:space="preserve"/>
      </w:r>
    </w:p>
    <w:p>
      <w:pPr>
        <w:jc w:val="both"/>
      </w:pPr>
      <w:r>
        <w:rPr/>
        <w:t xml:space="preserve">其次，该文章没有提供足够的证据来支持其主张。例如，作者声称可再生能源可以满足全球一半的能源需求，但并没有提供相关研究或数据来支持这个说法。</w:t>
      </w:r>
    </w:p>
    <w:p>
      <w:pPr>
        <w:jc w:val="both"/>
      </w:pPr>
      <w:r>
        <w:rPr/>
        <w:t xml:space="preserve"/>
      </w:r>
    </w:p>
    <w:p>
      <w:pPr>
        <w:jc w:val="both"/>
      </w:pPr>
      <w:r>
        <w:rPr/>
        <w:t xml:space="preserve">此外，该文章似乎忽略了可能存在的风险和挑战。例如，在印度推广可再生能源时可能会面临技术和财务上的困难，并且需要政府采取积极措施来促进其发展。</w:t>
      </w:r>
    </w:p>
    <w:p>
      <w:pPr>
        <w:jc w:val="both"/>
      </w:pPr>
      <w:r>
        <w:rPr/>
        <w:t xml:space="preserve"/>
      </w:r>
    </w:p>
    <w:p>
      <w:pPr>
        <w:jc w:val="both"/>
      </w:pPr>
      <w:r>
        <w:rPr/>
        <w:t xml:space="preserve">最后，该文章似乎偏袒使用可再生能源，并未平等地呈现双方观点。因此，在评估这个问题时需要更加客观和全面地考虑各种因素。</w:t>
      </w:r>
    </w:p>
    <w:p>
      <w:pPr>
        <w:jc w:val="both"/>
      </w:pPr>
      <w:r>
        <w:rPr/>
        <w:t xml:space="preserve"/>
      </w:r>
    </w:p>
    <w:p>
      <w:pPr>
        <w:jc w:val="both"/>
      </w:pPr>
      <w:r>
        <w:rPr/>
        <w:t xml:space="preserve">综上所述，尽管该文章提出了一些有价值的观点和见解，但仍存在一些潜在偏见和不足之处。为了更好地理解这个问题并制定有效的政策措施，需要进行更深入、客观、全面的研究。</w:t>
      </w:r>
    </w:p>
    <w:p>
      <w:pPr>
        <w:pStyle w:val="Heading1"/>
      </w:pPr>
      <w:bookmarkStart w:id="5" w:name="_Toc5"/>
      <w:r>
        <w:t>Topics for further research:</w:t>
      </w:r>
      <w:bookmarkEnd w:id="5"/>
    </w:p>
    <w:p>
      <w:pPr>
        <w:spacing w:after="0"/>
        <w:numPr>
          <w:ilvl w:val="0"/>
          <w:numId w:val="2"/>
        </w:numPr>
      </w:pPr>
      <w:r>
        <w:rPr/>
        <w:t xml:space="preserve">Energy supply and demand in India
</w:t>
      </w:r>
    </w:p>
    <w:p>
      <w:pPr>
        <w:spacing w:after="0"/>
        <w:numPr>
          <w:ilvl w:val="0"/>
          <w:numId w:val="2"/>
        </w:numPr>
      </w:pPr>
      <w:r>
        <w:rPr/>
        <w:t xml:space="preserve">Balancing renewable and non-renewable energy sources
</w:t>
      </w:r>
    </w:p>
    <w:p>
      <w:pPr>
        <w:spacing w:after="0"/>
        <w:numPr>
          <w:ilvl w:val="0"/>
          <w:numId w:val="2"/>
        </w:numPr>
      </w:pPr>
      <w:r>
        <w:rPr/>
        <w:t xml:space="preserve">Evidence supporting renewable energy's ability to meet global energy demand
</w:t>
      </w:r>
    </w:p>
    <w:p>
      <w:pPr>
        <w:spacing w:after="0"/>
        <w:numPr>
          <w:ilvl w:val="0"/>
          <w:numId w:val="2"/>
        </w:numPr>
      </w:pPr>
      <w:r>
        <w:rPr/>
        <w:t xml:space="preserve">Potential risks and challenges in promoting renewable energy in India
</w:t>
      </w:r>
    </w:p>
    <w:p>
      <w:pPr>
        <w:spacing w:after="0"/>
        <w:numPr>
          <w:ilvl w:val="0"/>
          <w:numId w:val="2"/>
        </w:numPr>
      </w:pPr>
      <w:r>
        <w:rPr/>
        <w:t xml:space="preserve">Government policies to promote renewable energy development
</w:t>
      </w:r>
    </w:p>
    <w:p>
      <w:pPr>
        <w:numPr>
          <w:ilvl w:val="0"/>
          <w:numId w:val="2"/>
        </w:numPr>
      </w:pPr>
      <w:r>
        <w:rPr/>
        <w:t xml:space="preserve">Objective and comprehensive evaluation of renewable and non-renewable energy sources.</w:t>
      </w:r>
    </w:p>
    <w:p>
      <w:pPr>
        <w:pStyle w:val="Heading1"/>
      </w:pPr>
      <w:bookmarkStart w:id="6" w:name="_Toc6"/>
      <w:r>
        <w:t>Report location:</w:t>
      </w:r>
      <w:bookmarkEnd w:id="6"/>
    </w:p>
    <w:p>
      <w:hyperlink r:id="rId8" w:history="1">
        <w:r>
          <w:rPr>
            <w:color w:val="2980b9"/>
            <w:u w:val="single"/>
          </w:rPr>
          <w:t xml:space="preserve">https://www.fullpicture.app/item/76658d1a31401c753206e31f9223866e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7141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4349X19301298?via%3Dihub=" TargetMode="External"/><Relationship Id="rId8" Type="http://schemas.openxmlformats.org/officeDocument/2006/relationships/hyperlink" Target="https://www.fullpicture.app/item/76658d1a31401c753206e31f922386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2023-12-15T23:20:25+01:00</dcterms:created>
  <dcterms:modified xsi:type="dcterms:W3CDTF">2023-12-15T23:20:25+01:00</dcterms:modified>
</cp:coreProperties>
</file>

<file path=docProps/custom.xml><?xml version="1.0" encoding="utf-8"?>
<Properties xmlns="http://schemas.openxmlformats.org/officeDocument/2006/custom-properties" xmlns:vt="http://schemas.openxmlformats.org/officeDocument/2006/docPropsVTypes"/>
</file>