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Rule 4 - Summons and Service of Process, Ark. R. Civ. P. 4 | Casetext Search + Citator</w:t>
      </w:r>
      <w:br/>
      <w:hyperlink r:id="rId7" w:history="1">
        <w:r>
          <w:rPr>
            <w:color w:val="2980b9"/>
            <w:u w:val="single"/>
          </w:rPr>
          <w:t xml:space="preserve">https://casetext.com/rule/arkansas-court-rules/arkansas-rules-of-civil-procedure/rule-4-summons-and-service-of-process/rule-4-summons-and-service-of-process</w:t>
        </w:r>
      </w:hyperlink>
    </w:p>
    <w:p>
      <w:pPr>
        <w:pStyle w:val="Heading1"/>
      </w:pPr>
      <w:bookmarkStart w:id="2" w:name="_Toc2"/>
      <w:r>
        <w:t>Article summary:</w:t>
      </w:r>
      <w:bookmarkEnd w:id="2"/>
    </w:p>
    <w:p>
      <w:pPr>
        <w:jc w:val="both"/>
      </w:pPr>
      <w:r>
        <w:rPr/>
        <w:t xml:space="preserve">1. Rule 4 of the Arkansas Rules of Civil Procedure outlines the process for issuing and serving a summons to a defendant in a legal case.</w:t>
      </w:r>
    </w:p>
    <w:p>
      <w:pPr>
        <w:jc w:val="both"/>
      </w:pPr>
      <w:r>
        <w:rPr/>
        <w:t xml:space="preserve">2. The rule specifies who is authorized to serve process, including the sheriff, court-appointed individuals, and agents authorized by law or appointment.</w:t>
      </w:r>
    </w:p>
    <w:p>
      <w:pPr>
        <w:jc w:val="both"/>
      </w:pPr>
      <w:r>
        <w:rPr/>
        <w:t xml:space="preserve">3. Alternative methods of service are also outlined, including service by mail or commercial delivery company and service by warning order for defendants whose identity or whereabouts are unknown.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Rule 4 of the Arkansas Rules of Civil Procedure, which outlines the requirements for issuing and serving a summons to a defendant in a civil lawsuit. The article provides detailed information on the various methods of service, including personal service, service by mail, and service by warning order.</w:t>
      </w:r>
    </w:p>
    <w:p>
      <w:pPr>
        <w:jc w:val="both"/>
      </w:pPr>
      <w:r>
        <w:rPr/>
        <w:t xml:space="preserve"/>
      </w:r>
    </w:p>
    <w:p>
      <w:pPr>
        <w:jc w:val="both"/>
      </w:pPr>
      <w:r>
        <w:rPr/>
        <w:t xml:space="preserve">Overall, the article appears to be informative and unbiased. It provides a thorough explanation of the rule and its requirements, as well as examples of how it may be applied in different situations. However, there are some potential biases or limitations to consider.</w:t>
      </w:r>
    </w:p>
    <w:p>
      <w:pPr>
        <w:jc w:val="both"/>
      </w:pPr>
      <w:r>
        <w:rPr/>
        <w:t xml:space="preserve"/>
      </w:r>
    </w:p>
    <w:p>
      <w:pPr>
        <w:jc w:val="both"/>
      </w:pPr>
      <w:r>
        <w:rPr/>
        <w:t xml:space="preserve">One possible bias is that the article only presents one side of the issue - that is, it focuses solely on the requirements for serving process on a defendant. It does not explore any potential counterarguments or criticisms of these rules. Additionally, while the article provides detailed information on the various methods of service, it does not discuss any potential risks or drawbacks associated with each method.</w:t>
      </w:r>
    </w:p>
    <w:p>
      <w:pPr>
        <w:jc w:val="both"/>
      </w:pPr>
      <w:r>
        <w:rPr/>
        <w:t xml:space="preserve"/>
      </w:r>
    </w:p>
    <w:p>
      <w:pPr>
        <w:jc w:val="both"/>
      </w:pPr>
      <w:r>
        <w:rPr/>
        <w:t xml:space="preserve">Another limitation is that the article may be difficult for non-lawyers to understand. It includes many technical terms and legal jargon that may be unfamiliar to readers who are not familiar with legal procedures.</w:t>
      </w:r>
    </w:p>
    <w:p>
      <w:pPr>
        <w:jc w:val="both"/>
      </w:pPr>
      <w:r>
        <w:rPr/>
        <w:t xml:space="preserve"/>
      </w:r>
    </w:p>
    <w:p>
      <w:pPr>
        <w:jc w:val="both"/>
      </w:pPr>
      <w:r>
        <w:rPr/>
        <w:t xml:space="preserve">Overall, while this article provides useful information on Rule 4 of the Arkansas Rules of Civil Procedure, readers should keep in mind its potential biases and limitations.</w:t>
      </w:r>
    </w:p>
    <w:p>
      <w:pPr>
        <w:pStyle w:val="Heading1"/>
      </w:pPr>
      <w:bookmarkStart w:id="5" w:name="_Toc5"/>
      <w:r>
        <w:t>Topics for further research:</w:t>
      </w:r>
      <w:bookmarkEnd w:id="5"/>
    </w:p>
    <w:p>
      <w:pPr>
        <w:spacing w:after="0"/>
        <w:numPr>
          <w:ilvl w:val="0"/>
          <w:numId w:val="2"/>
        </w:numPr>
      </w:pPr>
      <w:r>
        <w:rPr/>
        <w:t xml:space="preserve">Criticisms of Rule 4 of the Arkansas Rules of Civil Procedure
</w:t>
      </w:r>
    </w:p>
    <w:p>
      <w:pPr>
        <w:spacing w:after="0"/>
        <w:numPr>
          <w:ilvl w:val="0"/>
          <w:numId w:val="2"/>
        </w:numPr>
      </w:pPr>
      <w:r>
        <w:rPr/>
        <w:t xml:space="preserve">Risks and drawbacks of personal service in civil lawsuits
</w:t>
      </w:r>
    </w:p>
    <w:p>
      <w:pPr>
        <w:spacing w:after="0"/>
        <w:numPr>
          <w:ilvl w:val="0"/>
          <w:numId w:val="2"/>
        </w:numPr>
      </w:pPr>
      <w:r>
        <w:rPr/>
        <w:t xml:space="preserve">Alternatives to serving process by mail in Arkansas
</w:t>
      </w:r>
    </w:p>
    <w:p>
      <w:pPr>
        <w:spacing w:after="0"/>
        <w:numPr>
          <w:ilvl w:val="0"/>
          <w:numId w:val="2"/>
        </w:numPr>
      </w:pPr>
      <w:r>
        <w:rPr/>
        <w:t xml:space="preserve">How to respond to a summons in a civil lawsuit in Arkansas
</w:t>
      </w:r>
    </w:p>
    <w:p>
      <w:pPr>
        <w:spacing w:after="0"/>
        <w:numPr>
          <w:ilvl w:val="0"/>
          <w:numId w:val="2"/>
        </w:numPr>
      </w:pPr>
      <w:r>
        <w:rPr/>
        <w:t xml:space="preserve">Consequences of failing to properly serve process in a civil lawsuit
</w:t>
      </w:r>
    </w:p>
    <w:p>
      <w:pPr>
        <w:numPr>
          <w:ilvl w:val="0"/>
          <w:numId w:val="2"/>
        </w:numPr>
      </w:pPr>
      <w:r>
        <w:rPr/>
        <w:t xml:space="preserve">Differences between civil and criminal procedure in Arkansas</w:t>
      </w:r>
    </w:p>
    <w:p>
      <w:pPr>
        <w:pStyle w:val="Heading1"/>
      </w:pPr>
      <w:bookmarkStart w:id="6" w:name="_Toc6"/>
      <w:r>
        <w:t>Report location:</w:t>
      </w:r>
      <w:bookmarkEnd w:id="6"/>
    </w:p>
    <w:p>
      <w:hyperlink r:id="rId8" w:history="1">
        <w:r>
          <w:rPr>
            <w:color w:val="2980b9"/>
            <w:u w:val="single"/>
          </w:rPr>
          <w:t xml:space="preserve">https://www.fullpicture.app/item/764fac084aecc4d4e132054a6f633389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FB195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setext.com/rule/arkansas-court-rules/arkansas-rules-of-civil-procedure/rule-4-summons-and-service-of-process/rule-4-summons-and-service-of-process" TargetMode="External"/><Relationship Id="rId8" Type="http://schemas.openxmlformats.org/officeDocument/2006/relationships/hyperlink" Target="https://www.fullpicture.app/item/764fac084aecc4d4e132054a6f63338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2024-01-11T05:48:29+01:00</dcterms:created>
  <dcterms:modified xsi:type="dcterms:W3CDTF">2024-01-11T05:48:29+01:00</dcterms:modified>
</cp:coreProperties>
</file>

<file path=docProps/custom.xml><?xml version="1.0" encoding="utf-8"?>
<Properties xmlns="http://schemas.openxmlformats.org/officeDocument/2006/custom-properties" xmlns:vt="http://schemas.openxmlformats.org/officeDocument/2006/docPropsVTypes"/>
</file>