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Definition of a benchmark for low Reynolds number propeller aeroacoustics | Elsevier Enhanced Reader</w:t></w:r><w:br/><w:hyperlink r:id="rId7" w:history="1"><w:r><w:rPr><w:color w:val="2980b9"/><w:u w:val="single"/></w:rPr><w:t xml:space="preserve">https://reader.elsevier.com/reader/sd/pii/S1270963821002170?token=CAE9F80020F0D2BDD01281590A419C095CDFCD4D81E51055315333AEE6B33D1C5CF824EC4F97E18AC1C7CBC5CCD0D77F&originRegion=eu-west-1&originCreation=20230503141401</w:t></w:r></w:hyperlink></w:p><w:p><w:pPr><w:pStyle w:val="Heading1"/></w:pPr><w:bookmarkStart w:id="2" w:name="_Toc2"/><w:r><w:t>Article summary:</w:t></w:r><w:bookmarkEnd w:id="2"/></w:p><w:p><w:pPr><w:jc w:val="both"/></w:pPr><w:r><w:rPr/><w:t xml:space="preserve">1. Článek se zabývá vývojem nástrojů pro design a optimalizaci vrtulí používaných v bezpilotních letadlech a dronech.</w:t></w:r></w:p><w:p><w:pPr><w:jc w:val="both"/></w:pPr><w:r><w:rPr/><w:t xml:space="preserve">2. Hlavními obtížemi jsou nedostatek spolehlivých dat o síle, proudu a hluku získaných při experimentech v kontrolovaných podmínkách a omezení metody scale-resolved CFD na zachycení jevů s nízkým Reynoldsovým číslem.</w:t></w:r></w:p><w:p><w:pPr><w:jc w:val="both"/></w:pPr><w:r><w:rPr/><w:t xml:space="preserve">3. Článek popisuje experimentální a numerické výsledky propeleru o průměru 0,3 m, které slouží jako předběžný krok k definici benchmarkové konfigurace pro aerodynamiku nízkého Reynoldsova čísla. </w:t></w:r></w:p><w:p><w:pPr><w:jc w:val="both"/></w:pPr><w:r><w:rPr/><w:t xml:space="preserve"></w:t></w:r></w:p><w:p><w:pPr><w:jc w:val="both"/></w:pPr><w:r><w:rPr/><w:t xml:space="preserve">Hlavní klíčové body:</w:t></w:r></w:p><w:p><w:pPr><w:jc w:val="both"/></w:pPr><w:r><w:rPr/><w:t xml:space="preserve">- Propeler s nízkým Reynoldsovým číslem</w:t></w:r></w:p><w:p><w:pPr><w:jc w:val="both"/></w:pPr><w:r><w:rPr/><w:t xml:space="preserve">- Experimentální a numerické výsledky</w:t></w:r></w:p><w:p><w:pPr><w:jc w:val="both"/></w:pPr><w:r><w:rPr/><w:t xml:space="preserve">- Vliv laminárně-turbulentního přechodu na predikci hluku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Tento článek se zabývá definicí benchmarku pro aeroakustiku vrtulí s nízkým Reynoldsovým číslem. Autoři prezentují experimentální a numerické výsledky pro vrtuli o průměru 0,3 m při rychlosti otáčení 5000 RPM a axiální rychlosti od 0 do 20 m/s a poměru předpětí od 0 do 0,8. Výsledky jsou porovnány s CFD simulacemi a nízkofrekvenčními numerickými predikcemi. Autoři zdůrazňují obtíže spojené s experimenty i numerickými simulacemi, zejména s přesnou predikcí chování laminárního toku.</w:t></w:r></w:p><w:p><w:pPr><w:jc w:val="both"/></w:pPr><w:r><w:rPr/><w:t xml:space="preserve"></w:t></w:r></w:p><w:p><w:pPr><w:jc w:val="both"/></w:pPr><w:r><w:rPr/><w:t xml:space="preserve">Celkově lze říci, že článek je dobře strukturovaný a poskytuje ucelenou analýzu tématu. Nicméně, autoři se nezabývají dostatečně možnostmi zdrojů chyb v experimentech, jako jsou vibrace testovacího zařízení nebo elektromagnetické rušení. Dále nenabídli dostatek důkazů pro své tvrzení o obtížnosti predikce laminárně-turbulentního přechodu pomocí CFD metod.</w:t></w:r></w:p><w:p><w:pPr><w:jc w:val="both"/></w:pPr><w:r><w:rPr/><w:t xml:space="preserve"></w:t></w:r></w:p><w:p><w:pPr><w:jc w:val="both"/></w:pPr><w:r><w:rPr/><w:t xml:space="preserve">Autoři také neposkytli dostatek informací o použitých metodách a nástrojích, což může být problematické pro čtenáře, kteří se s těmito tématy nejsou obeznámeni. Navíc, článek se zdá být zaměřený spíše na propagaci použitých metod a nástrojů než na objektivní analýzu výsledků.</w:t></w:r></w:p><w:p><w:pPr><w:jc w:val="both"/></w:pPr><w:r><w:rPr/><w:t xml:space="preserve"></w:t></w:r></w:p><w:p><w:pPr><w:jc w:val="both"/></w:pPr><w:r><w:rPr/><w:t xml:space="preserve">Celkově lze říci, že článek má potenciál být předsudkovým zdrojem informací o aeroakustice vrtulí s nízkým Reynoldsovým číslem. Autoři by měli více zohlednit možné rizika a protiargumenty a prezentovat obě strany stejně.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Metody a nástroje pro experimentální a numerickou analýzu aeroakustiky vrtulí s nízkým Reynoldsovým číslem
</w:t></w:r></w:p><w:p><w:pPr><w:spacing w:after="0"/><w:numPr><w:ilvl w:val="0"/><w:numId w:val="2"/></w:numPr></w:pPr><w:r><w:rPr/><w:t xml:space="preserve">Možné zdroje chyb v experimentech a jejich vliv na výsledky
</w:t></w:r></w:p><w:p><w:pPr><w:spacing w:after="0"/><w:numPr><w:ilvl w:val="0"/><w:numId w:val="2"/></w:numPr></w:pPr><w:r><w:rPr/><w:t xml:space="preserve">Přesná predikce chování laminárního toku pomocí CFD metod a její obtíže
</w:t></w:r></w:p><w:p><w:pPr><w:spacing w:after="0"/><w:numPr><w:ilvl w:val="0"/><w:numId w:val="2"/></w:numPr></w:pPr><w:r><w:rPr/><w:t xml:space="preserve">Vliv vibrací testovacího zařízení a elektromagnetického rušení na experimentální výsledky
</w:t></w:r></w:p><w:p><w:pPr><w:spacing w:after="0"/><w:numPr><w:ilvl w:val="0"/><w:numId w:val="2"/></w:numPr></w:pPr><w:r><w:rPr/><w:t xml:space="preserve">Objektivní analýza výsledků aeroakustických experimentů a numerických simulací
</w:t></w:r></w:p><w:p><w:pPr><w:numPr><w:ilvl w:val="0"/><w:numId w:val="2"/></w:numPr></w:pPr><w:r><w:rPr/><w:t xml:space="preserve">Rizika a protiargumenty spojené s použitím metod a nástrojů pro aeroakustiku vrtulí s nízkým Reynoldsovým číslem.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https://www.fullpicture.app/item/76144b0ec75507b01ea8ad66c87eb82b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C119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ader.elsevier.com/reader/sd/pii/S1270963821002170?token=CAE9F80020F0D2BDD01281590A419C095CDFCD4D81E51055315333AEE6B33D1C5CF824EC4F97E18AC1C7CBC5CCD0D77F&amp;originRegion=eu-west-1&amp;originCreation=20230503141401" TargetMode="External"/><Relationship Id="rId8" Type="http://schemas.openxmlformats.org/officeDocument/2006/relationships/hyperlink" Target="https://www.fullpicture.app/item/76144b0ec75507b01ea8ad66c87eb82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2023-05-03T16:16:02+02:00</dcterms:created>
  <dcterms:modified xsi:type="dcterms:W3CDTF">2023-05-03T16:16:02+02:00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