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Detecting haplotype-specific transcript variation in long reads with FLAIR2 | bioRxiv</w:t>
      </w:r>
      <w:br/>
      <w:hyperlink r:id="rId7" w:history="1">
        <w:r>
          <w:rPr>
            <w:color w:val="2980b9"/>
            <w:u w:val="single"/>
          </w:rPr>
          <w:t xml:space="preserve">https://www.biorxiv.org/content/10.1101/2023.06.09.544396v1</w:t>
        </w:r>
      </w:hyperlink>
    </w:p>
    <w:p>
      <w:pPr>
        <w:pStyle w:val="Heading1"/>
      </w:pPr>
      <w:bookmarkStart w:id="2" w:name="_Toc2"/>
      <w:r>
        <w:t>Article summary:</w:t>
      </w:r>
      <w:bookmarkEnd w:id="2"/>
    </w:p>
    <w:p>
      <w:pPr>
        <w:jc w:val="both"/>
      </w:pPr>
      <w:r>
        <w:rPr/>
        <w:t xml:space="preserve">1. The study utilizes long-read technology to analyze RNA variants and splicing changes at a single molecule level.</w:t>
      </w:r>
    </w:p>
    <w:p>
      <w:pPr>
        <w:jc w:val="both"/>
      </w:pPr>
      <w:r>
        <w:rPr/>
        <w:t xml:space="preserve">2. A computational workflow called FLAIR2 is developed to integrate RNA variant calls with associated isoforms, allowing for haplotype-specific transcript detection.</w:t>
      </w:r>
    </w:p>
    <w:p>
      <w:pPr>
        <w:jc w:val="both"/>
      </w:pPr>
      <w:r>
        <w:rPr/>
        <w:t xml:space="preserve">3. The long-read approach provides valuable insights into the relationship between RNA variants and splicing patterns, identifying hyperedited transcripts missed by short-read sequencing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"Detecting haplotype-specific transcript variation in long reads with FLAIR2" discusses the use of long-read sequencing technology to study RNA variants and their impact on splicing patterns. The authors claim that short-read RNA sequencing has limitations in studying both splicing and single nucleotide variants (SNVs) simultaneously, and they propose a computational workflow called FLAIR2 to address this issue.</w:t>
      </w:r>
    </w:p>
    <w:p>
      <w:pPr>
        <w:jc w:val="both"/>
      </w:pPr>
      <w:r>
        <w:rPr/>
        <w:t xml:space="preserve"/>
      </w:r>
    </w:p>
    <w:p>
      <w:pPr>
        <w:jc w:val="both"/>
      </w:pPr>
      <w:r>
        <w:rPr/>
        <w:t xml:space="preserve">One potential bias in the article is the focus on the positive aspects of long-read sequencing and FLAIR2 without discussing any limitations or challenges associated with these methods. While the authors mention that long-read sequencing provides valuable insights into RNA variants and splicing patterns, they do not provide a balanced view by acknowledging any potential drawbacks or limitations of this approach.</w:t>
      </w:r>
    </w:p>
    <w:p>
      <w:pPr>
        <w:jc w:val="both"/>
      </w:pPr>
      <w:r>
        <w:rPr/>
        <w:t xml:space="preserve"/>
      </w:r>
    </w:p>
    <w:p>
      <w:pPr>
        <w:jc w:val="both"/>
      </w:pPr>
      <w:r>
        <w:rPr/>
        <w:t xml:space="preserve">Another potential bias is the lack of discussion on alternative methods for studying RNA variants and splicing patterns. The authors present FLAIR2 as a solution to the limitations of short-read sequencing, but they do not compare it to other existing methods or discuss why FLAIR2 is superior. This omission may give the impression that FLAIR2 is the only viable option for studying haplotype-specific transcript variation, which may not be accurate.</w:t>
      </w:r>
    </w:p>
    <w:p>
      <w:pPr>
        <w:jc w:val="both"/>
      </w:pPr>
      <w:r>
        <w:rPr/>
        <w:t xml:space="preserve"/>
      </w:r>
    </w:p>
    <w:p>
      <w:pPr>
        <w:jc w:val="both"/>
      </w:pPr>
      <w:r>
        <w:rPr/>
        <w:t xml:space="preserve">Additionally, there are unsupported claims in the article, such as stating that ADAR upregulation is linked to an increase in invasiveness of lung ADC cells without providing any evidence or references to support this claim. The authors also claim that long-read sequencing identifies hyperedited transcripts missed by short-read sequencing methods, but they do not provide evidence or comparative data to support this statement.</w:t>
      </w:r>
    </w:p>
    <w:p>
      <w:pPr>
        <w:jc w:val="both"/>
      </w:pPr>
      <w:r>
        <w:rPr/>
        <w:t xml:space="preserve"/>
      </w:r>
    </w:p>
    <w:p>
      <w:pPr>
        <w:jc w:val="both"/>
      </w:pPr>
      <w:r>
        <w:rPr/>
        <w:t xml:space="preserve">The article also lacks exploration of counterarguments or alternative interpretations of the results presented. It would have been beneficial to discuss potential confounding factors or alternative explanations for the observed associations between RNA variants and splicing patterns.</w:t>
      </w:r>
    </w:p>
    <w:p>
      <w:pPr>
        <w:jc w:val="both"/>
      </w:pPr>
      <w:r>
        <w:rPr/>
        <w:t xml:space="preserve"/>
      </w:r>
    </w:p>
    <w:p>
      <w:pPr>
        <w:jc w:val="both"/>
      </w:pPr>
      <w:r>
        <w:rPr/>
        <w:t xml:space="preserve">Furthermore, there is a potential conflict of interest as one of the authors is a consultant for Remix Therapeutics, Inc., which could introduce bias in favor of the technologies or methods discussed in the article.</w:t>
      </w:r>
    </w:p>
    <w:p>
      <w:pPr>
        <w:jc w:val="both"/>
      </w:pPr>
      <w:r>
        <w:rPr/>
        <w:t xml:space="preserve"/>
      </w:r>
    </w:p>
    <w:p>
      <w:pPr>
        <w:jc w:val="both"/>
      </w:pPr>
      <w:r>
        <w:rPr/>
        <w:t xml:space="preserve">In terms of missing evidence, the article does not provide any data or examples to illustrate the findings or demonstrate the effectiveness of FLAIR2 in detecting haplotype-specific transcript variation. Including some illustrative examples or case studies would have strengthened the claims made in the article.</w:t>
      </w:r>
    </w:p>
    <w:p>
      <w:pPr>
        <w:jc w:val="both"/>
      </w:pPr>
      <w:r>
        <w:rPr/>
        <w:t xml:space="preserve"/>
      </w:r>
    </w:p>
    <w:p>
      <w:pPr>
        <w:jc w:val="both"/>
      </w:pPr>
      <w:r>
        <w:rPr/>
        <w:t xml:space="preserve">Overall, while the article presents an interesting approach for studying RNA variants and splicing patterns using long-read sequencing and FLAIR2, it has several potential biases and shortcomings. The lack of discussion on limitations, alternative methods, and counterarguments, as well as unsupported claims and potential conflicts of interest, weaken the overall credibility and objectivity of the article.</w:t>
      </w:r>
    </w:p>
    <w:p>
      <w:pPr>
        <w:pStyle w:val="Heading1"/>
      </w:pPr>
      <w:bookmarkStart w:id="5" w:name="_Toc5"/>
      <w:r>
        <w:t>Topics for further research:</w:t>
      </w:r>
      <w:bookmarkEnd w:id="5"/>
    </w:p>
    <w:p>
      <w:pPr>
        <w:spacing w:after="0"/>
        <w:numPr>
          <w:ilvl w:val="0"/>
          <w:numId w:val="2"/>
        </w:numPr>
      </w:pPr>
      <w:r>
        <w:rPr/>
        <w:t xml:space="preserve">Limitations of long-read sequencing for studying RNA variants and splicing patterns
</w:t>
      </w:r>
    </w:p>
    <w:p>
      <w:pPr>
        <w:spacing w:after="0"/>
        <w:numPr>
          <w:ilvl w:val="0"/>
          <w:numId w:val="2"/>
        </w:numPr>
      </w:pPr>
      <w:r>
        <w:rPr/>
        <w:t xml:space="preserve">Comparison of FLAIR2 with other methods for detecting haplotype-specific transcript variation
</w:t>
      </w:r>
    </w:p>
    <w:p>
      <w:pPr>
        <w:spacing w:after="0"/>
        <w:numPr>
          <w:ilvl w:val="0"/>
          <w:numId w:val="2"/>
        </w:numPr>
      </w:pPr>
      <w:r>
        <w:rPr/>
        <w:t xml:space="preserve">Evidence supporting the link between ADAR upregulation and invasiveness of lung ADC cells
</w:t>
      </w:r>
    </w:p>
    <w:p>
      <w:pPr>
        <w:spacing w:after="0"/>
        <w:numPr>
          <w:ilvl w:val="0"/>
          <w:numId w:val="2"/>
        </w:numPr>
      </w:pPr>
      <w:r>
        <w:rPr/>
        <w:t xml:space="preserve">Comparative data on the ability of long-read sequencing to identify hyperedited transcripts missed by short-read sequencing
</w:t>
      </w:r>
    </w:p>
    <w:p>
      <w:pPr>
        <w:spacing w:after="0"/>
        <w:numPr>
          <w:ilvl w:val="0"/>
          <w:numId w:val="2"/>
        </w:numPr>
      </w:pPr>
      <w:r>
        <w:rPr/>
        <w:t xml:space="preserve">Alternative explanations for the associations between RNA variants and splicing patterns observed in the study
</w:t>
      </w:r>
    </w:p>
    <w:p>
      <w:pPr>
        <w:numPr>
          <w:ilvl w:val="0"/>
          <w:numId w:val="2"/>
        </w:numPr>
      </w:pPr>
      <w:r>
        <w:rPr/>
        <w:t xml:space="preserve">Potential biases and conflicts of interest in studies involving long-read sequencing and FLAIR2</w:t>
      </w:r>
    </w:p>
    <w:p>
      <w:pPr>
        <w:pStyle w:val="Heading1"/>
      </w:pPr>
      <w:bookmarkStart w:id="6" w:name="_Toc6"/>
      <w:r>
        <w:t>Report location:</w:t>
      </w:r>
      <w:bookmarkEnd w:id="6"/>
    </w:p>
    <w:p>
      <w:hyperlink r:id="rId8" w:history="1">
        <w:r>
          <w:rPr>
            <w:color w:val="2980b9"/>
            <w:u w:val="single"/>
          </w:rPr>
          <w:t xml:space="preserve">https://www.fullpicture.app/item/761061fbc002451a0e8f85df19031e2f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3B83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rxiv.org/content/10.1101/2023.06.09.544396v1" TargetMode="External"/><Relationship Id="rId8" Type="http://schemas.openxmlformats.org/officeDocument/2006/relationships/hyperlink" Target="https://www.fullpicture.app/item/761061fbc002451a0e8f85df19031e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2023-08-01T05:42:48+02:00</dcterms:created>
  <dcterms:modified xsi:type="dcterms:W3CDTF">2023-08-01T05:42:48+02:00</dcterms:modified>
</cp:coreProperties>
</file>

<file path=docProps/custom.xml><?xml version="1.0" encoding="utf-8"?>
<Properties xmlns="http://schemas.openxmlformats.org/officeDocument/2006/custom-properties" xmlns:vt="http://schemas.openxmlformats.org/officeDocument/2006/docPropsVTypes"/>
</file>