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Quantification of Liver Iron Overload with MRI: Review and Guidelines from the ESGAR and SAR | Radiology</w:t>
      </w:r>
      <w:br/>
      <w:hyperlink r:id="rId7" w:history="1">
        <w:r>
          <w:rPr>
            <w:color w:val="2980b9"/>
            <w:u w:val="single"/>
          </w:rPr>
          <w:t xml:space="preserve">https://pubs.rsna.org/doi/10.1148/radiol.221856</w:t>
        </w:r>
      </w:hyperlink>
    </w:p>
    <w:p>
      <w:pPr>
        <w:pStyle w:val="Heading1"/>
      </w:pPr>
      <w:bookmarkStart w:id="2" w:name="_Toc2"/>
      <w:r>
        <w:t>Article summary:</w:t>
      </w:r>
      <w:bookmarkEnd w:id="2"/>
    </w:p>
    <w:p>
      <w:pPr>
        <w:jc w:val="both"/>
      </w:pPr>
      <w:r>
        <w:rPr/>
        <w:t xml:space="preserve">1. MRI is the preferred method for quantifying liver iron concentration (LIC) as a surrogate biomarker of total body iron content.</w:t>
      </w:r>
    </w:p>
    <w:p>
      <w:pPr>
        <w:jc w:val="both"/>
      </w:pPr>
      <w:r>
        <w:rPr/>
        <w:t xml:space="preserve">2. Confounder-corrected R2*-based LIC quantification is the most practical and accurate method for both 1.5 T and 3 T MRI machines.</w:t>
      </w:r>
    </w:p>
    <w:p>
      <w:pPr>
        <w:jc w:val="both"/>
      </w:pPr>
      <w:r>
        <w:rPr/>
        <w:t xml:space="preserve">3. Accurate measurement of LIC can enable rational and objective treatment decisions, including initiating phlebotomy or chelation and monitoring treatment to modulate therapy.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作为一篇关于MRI评估肝铁超载的文章，它提供了有用的信息和指导。然而，该文章存在一些潜在的偏见和不足之处。</w:t>
      </w:r>
    </w:p>
    <w:p>
      <w:pPr>
        <w:jc w:val="both"/>
      </w:pPr>
      <w:r>
        <w:rPr/>
        <w:t xml:space="preserve"/>
      </w:r>
    </w:p>
    <w:p>
      <w:pPr>
        <w:jc w:val="both"/>
      </w:pPr>
      <w:r>
        <w:rPr/>
        <w:t xml:space="preserve">首先，该文章没有充分探讨MRI评估肝铁超载可能带来的风险和副作用。虽然该文章提到了治疗过程中可能出现的不良反应，但并未详细说明MRI本身可能会对患者造成任何危害或不适。这种缺乏平衡报道的方式可能会误导读者。</w:t>
      </w:r>
    </w:p>
    <w:p>
      <w:pPr>
        <w:jc w:val="both"/>
      </w:pPr>
      <w:r>
        <w:rPr/>
        <w:t xml:space="preserve"/>
      </w:r>
    </w:p>
    <w:p>
      <w:pPr>
        <w:jc w:val="both"/>
      </w:pPr>
      <w:r>
        <w:rPr/>
        <w:t xml:space="preserve">其次，该文章没有涵盖所有可用的方法来评估肝铁超载。虽然作者提到了三种主要的MRI技术，但并未提及其他可用的方法（如生物化学检测）。这种片面报道可能会使读者得出错误结论。</w:t>
      </w:r>
    </w:p>
    <w:p>
      <w:pPr>
        <w:jc w:val="both"/>
      </w:pPr>
      <w:r>
        <w:rPr/>
        <w:t xml:space="preserve"/>
      </w:r>
    </w:p>
    <w:p>
      <w:pPr>
        <w:jc w:val="both"/>
      </w:pPr>
      <w:r>
        <w:rPr/>
        <w:t xml:space="preserve">此外，该文章中所提出的某些主张缺乏充分证据支持。例如，在推荐使用R2*-based LIC quantification时，作者声称这是最实用、最准确、最可重复性强的方法，并且具有最强大量级证据支持。然而，在文献中并没有明确表明这种方法比其他方法更好或更可靠。</w:t>
      </w:r>
    </w:p>
    <w:p>
      <w:pPr>
        <w:jc w:val="both"/>
      </w:pPr>
      <w:r>
        <w:rPr/>
        <w:t xml:space="preserve"/>
      </w:r>
    </w:p>
    <w:p>
      <w:pPr>
        <w:jc w:val="both"/>
      </w:pPr>
      <w:r>
        <w:rPr/>
        <w:t xml:space="preserve">最后，该文章没有探讨与肝铁超载相关的社会、经济和心理健康问题。这种缺失的考虑点可能会使读者对肝铁超载的影响和治疗过程中可能出现的挑战有所误解。</w:t>
      </w:r>
    </w:p>
    <w:p>
      <w:pPr>
        <w:jc w:val="both"/>
      </w:pPr>
      <w:r>
        <w:rPr/>
        <w:t xml:space="preserve"/>
      </w:r>
    </w:p>
    <w:p>
      <w:pPr>
        <w:jc w:val="both"/>
      </w:pPr>
      <w:r>
        <w:rPr/>
        <w:t xml:space="preserve">综上所述，该文章提供了一些有用的信息和指导，但也存在一些潜在的偏见和不足之处。为了更全面地评估肝铁超载，需要进一步探讨其他可用的方法、风险和副作用、证据支持以及与肝铁超载相关的社会、经济和心理健康问题。</w:t>
      </w:r>
    </w:p>
    <w:p>
      <w:pPr>
        <w:pStyle w:val="Heading1"/>
      </w:pPr>
      <w:bookmarkStart w:id="5" w:name="_Toc5"/>
      <w:r>
        <w:t>Topics for further research:</w:t>
      </w:r>
      <w:bookmarkEnd w:id="5"/>
    </w:p>
    <w:p>
      <w:pPr>
        <w:spacing w:after="0"/>
        <w:numPr>
          <w:ilvl w:val="0"/>
          <w:numId w:val="2"/>
        </w:numPr>
      </w:pPr>
      <w:r>
        <w:rPr/>
        <w:t xml:space="preserve">Risks and side effects of MRI evaluation for liver iron overload
</w:t>
      </w:r>
    </w:p>
    <w:p>
      <w:pPr>
        <w:spacing w:after="0"/>
        <w:numPr>
          <w:ilvl w:val="0"/>
          <w:numId w:val="2"/>
        </w:numPr>
      </w:pPr>
      <w:r>
        <w:rPr/>
        <w:t xml:space="preserve">Other available methods for assessing liver iron overload
</w:t>
      </w:r>
    </w:p>
    <w:p>
      <w:pPr>
        <w:spacing w:after="0"/>
        <w:numPr>
          <w:ilvl w:val="0"/>
          <w:numId w:val="2"/>
        </w:numPr>
      </w:pPr>
      <w:r>
        <w:rPr/>
        <w:t xml:space="preserve">Evidence supporting R2*-based LIC quantification as the most practical and accurate method
</w:t>
      </w:r>
    </w:p>
    <w:p>
      <w:pPr>
        <w:spacing w:after="0"/>
        <w:numPr>
          <w:ilvl w:val="0"/>
          <w:numId w:val="2"/>
        </w:numPr>
      </w:pPr>
      <w:r>
        <w:rPr/>
        <w:t xml:space="preserve">Social</w:t>
      </w:r>
    </w:p>
    <w:p>
      <w:pPr>
        <w:spacing w:after="0"/>
        <w:numPr>
          <w:ilvl w:val="0"/>
          <w:numId w:val="2"/>
        </w:numPr>
      </w:pPr>
      <w:r>
        <w:rPr/>
        <w:t xml:space="preserve">economic</w:t>
      </w:r>
    </w:p>
    <w:p>
      <w:pPr>
        <w:spacing w:after="0"/>
        <w:numPr>
          <w:ilvl w:val="0"/>
          <w:numId w:val="2"/>
        </w:numPr>
      </w:pPr>
      <w:r>
        <w:rPr/>
        <w:t xml:space="preserve">and psychological health issues related to liver iron overload
</w:t>
      </w:r>
    </w:p>
    <w:p>
      <w:pPr>
        <w:spacing w:after="0"/>
        <w:numPr>
          <w:ilvl w:val="0"/>
          <w:numId w:val="2"/>
        </w:numPr>
      </w:pPr>
      <w:r>
        <w:rPr/>
        <w:t xml:space="preserve">Potential biases and limitations in the article
</w:t>
      </w:r>
    </w:p>
    <w:p>
      <w:pPr>
        <w:spacing w:after="0"/>
        <w:numPr>
          <w:ilvl w:val="0"/>
          <w:numId w:val="2"/>
        </w:numPr>
      </w:pPr>
      <w:r>
        <w:rPr/>
        <w:t xml:space="preserve">Further exploration of alternative methods</w:t>
      </w:r>
    </w:p>
    <w:p>
      <w:pPr>
        <w:spacing w:after="0"/>
        <w:numPr>
          <w:ilvl w:val="0"/>
          <w:numId w:val="2"/>
        </w:numPr>
      </w:pPr>
      <w:r>
        <w:rPr/>
        <w:t xml:space="preserve">risks and side effects</w:t>
      </w:r>
    </w:p>
    <w:p>
      <w:pPr>
        <w:spacing w:after="0"/>
        <w:numPr>
          <w:ilvl w:val="0"/>
          <w:numId w:val="2"/>
        </w:numPr>
      </w:pPr>
      <w:r>
        <w:rPr/>
        <w:t xml:space="preserve">evidence</w:t>
      </w:r>
    </w:p>
    <w:p>
      <w:pPr>
        <w:numPr>
          <w:ilvl w:val="0"/>
          <w:numId w:val="2"/>
        </w:numPr>
      </w:pPr>
      <w:r>
        <w:rPr/>
        <w:t xml:space="preserve">and social and psychological health issues related to liver iron overload.</w:t>
      </w:r>
    </w:p>
    <w:p>
      <w:pPr>
        <w:pStyle w:val="Heading1"/>
      </w:pPr>
      <w:bookmarkStart w:id="6" w:name="_Toc6"/>
      <w:r>
        <w:t>Report location:</w:t>
      </w:r>
      <w:bookmarkEnd w:id="6"/>
    </w:p>
    <w:p>
      <w:hyperlink r:id="rId8" w:history="1">
        <w:r>
          <w:rPr>
            <w:color w:val="2980b9"/>
            <w:u w:val="single"/>
          </w:rPr>
          <w:t xml:space="preserve">https://www.fullpicture.app/item/75fbef1cd890f727f8ed12f84fb7ce77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FD8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na.org/doi/10.1148/radiol.221856" TargetMode="External"/><Relationship Id="rId8" Type="http://schemas.openxmlformats.org/officeDocument/2006/relationships/hyperlink" Target="https://www.fullpicture.app/item/75fbef1cd890f727f8ed12f84fb7ce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2023-04-02T17:21:16+02:00</dcterms:created>
  <dcterms:modified xsi:type="dcterms:W3CDTF">2023-04-02T17:21:16+02:00</dcterms:modified>
</cp:coreProperties>
</file>

<file path=docProps/custom.xml><?xml version="1.0" encoding="utf-8"?>
<Properties xmlns="http://schemas.openxmlformats.org/officeDocument/2006/custom-properties" xmlns:vt="http://schemas.openxmlformats.org/officeDocument/2006/docPropsVTypes"/>
</file>