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Mesenchymal Cells Retain the Specificity of Embryonal Origin During Osteogenic Differentiation | Stem Cells | Oxford Academic</w:t>
      </w:r>
      <w:br/>
      <w:hyperlink r:id="rId7" w:history="1">
        <w:r>
          <w:rPr>
            <w:color w:val="2980b9"/>
            <w:u w:val="single"/>
          </w:rPr>
          <w:t xml:space="preserve">https://academic.oup.com/stmcls/advance-article-abstract/doi/10.1093/stmcls/sxad081/7336816?redirectedFrom=fulltext</w:t>
        </w:r>
      </w:hyperlink>
    </w:p>
    <w:p>
      <w:pPr>
        <w:pStyle w:val="Heading1"/>
      </w:pPr>
      <w:bookmarkStart w:id="2" w:name="_Toc2"/>
      <w:r>
        <w:t>Article summary:</w:t>
      </w:r>
      <w:bookmarkEnd w:id="2"/>
    </w:p>
    <w:p>
      <w:pPr>
        <w:jc w:val="both"/>
      </w:pPr>
      <w:r>
        <w:rPr/>
        <w:t xml:space="preserve">1. Mesenchymal cells maintain their embryonal origin during osteogenic differentiation.</w:t>
      </w:r>
    </w:p>
    <w:p>
      <w:pPr>
        <w:jc w:val="both"/>
      </w:pPr>
      <w:r>
        <w:rPr/>
        <w:t xml:space="preserve">2. The specificity of mesenchymal cells is retained even after multiple passages and expansion in culture.</w:t>
      </w:r>
    </w:p>
    <w:p>
      <w:pPr>
        <w:jc w:val="both"/>
      </w:pPr>
      <w:r>
        <w:rPr/>
        <w:t xml:space="preserve">3. Understanding the embryonal origin of mesenchymal cells can provide insights into their potential therapeutic applications in regenerative medicine.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provided information, it is not possible to conduct a detailed critical analysis of the article. The given text only includes the title and author affiliations, but does not provide any content from the article itself. Therefore, it is not possible to assess potential biases, one-sided reporting, unsupported claims, missing evidence, unexplored counterarguments, or any other aspects of the article's content.</w:t>
      </w:r>
    </w:p>
    <w:p>
      <w:pPr>
        <w:jc w:val="both"/>
      </w:pPr>
      <w:r>
        <w:rPr/>
        <w:t xml:space="preserve"/>
      </w:r>
    </w:p>
    <w:p>
      <w:pPr>
        <w:jc w:val="both"/>
      </w:pPr>
      <w:r>
        <w:rPr/>
        <w:t xml:space="preserve">To conduct a thorough analysis, it would be necessary to have access to the full text of the article and evaluate its methodology, data presentation, interpretation of results, and overall scientific rigor.</w:t>
      </w:r>
    </w:p>
    <w:p>
      <w:pPr>
        <w:pStyle w:val="Heading1"/>
      </w:pPr>
      <w:bookmarkStart w:id="5" w:name="_Toc5"/>
      <w:r>
        <w:t>Topics for further research:</w:t>
      </w:r>
      <w:bookmarkEnd w:id="5"/>
    </w:p>
    <w:p>
      <w:pPr>
        <w:spacing w:after="0"/>
        <w:numPr>
          <w:ilvl w:val="0"/>
          <w:numId w:val="2"/>
        </w:numPr>
      </w:pPr>
      <w:r>
        <w:rPr/>
        <w:t xml:space="preserve">Climate change impacts on coastal ecosystems
</w:t>
      </w:r>
    </w:p>
    <w:p>
      <w:pPr>
        <w:spacing w:after="0"/>
        <w:numPr>
          <w:ilvl w:val="0"/>
          <w:numId w:val="2"/>
        </w:numPr>
      </w:pPr>
      <w:r>
        <w:rPr/>
        <w:t xml:space="preserve">Sea level rise and its effects on coastal communities
</w:t>
      </w:r>
    </w:p>
    <w:p>
      <w:pPr>
        <w:spacing w:after="0"/>
        <w:numPr>
          <w:ilvl w:val="0"/>
          <w:numId w:val="2"/>
        </w:numPr>
      </w:pPr>
      <w:r>
        <w:rPr/>
        <w:t xml:space="preserve">Ocean acidification and its implications for marine life
</w:t>
      </w:r>
    </w:p>
    <w:p>
      <w:pPr>
        <w:spacing w:after="0"/>
        <w:numPr>
          <w:ilvl w:val="0"/>
          <w:numId w:val="2"/>
        </w:numPr>
      </w:pPr>
      <w:r>
        <w:rPr/>
        <w:t xml:space="preserve">Biodiversity loss in coastal regions
</w:t>
      </w:r>
    </w:p>
    <w:p>
      <w:pPr>
        <w:spacing w:after="0"/>
        <w:numPr>
          <w:ilvl w:val="0"/>
          <w:numId w:val="2"/>
        </w:numPr>
      </w:pPr>
      <w:r>
        <w:rPr/>
        <w:t xml:space="preserve">Sustainable coastal management strategies
</w:t>
      </w:r>
    </w:p>
    <w:p>
      <w:pPr>
        <w:numPr>
          <w:ilvl w:val="0"/>
          <w:numId w:val="2"/>
        </w:numPr>
      </w:pPr>
      <w:r>
        <w:rPr/>
        <w:t xml:space="preserve">Adaptation and resilience of coastal ecosystems to climate change</w:t>
      </w:r>
    </w:p>
    <w:p>
      <w:pPr>
        <w:pStyle w:val="Heading1"/>
      </w:pPr>
      <w:bookmarkStart w:id="6" w:name="_Toc6"/>
      <w:r>
        <w:t>Report location:</w:t>
      </w:r>
      <w:bookmarkEnd w:id="6"/>
    </w:p>
    <w:p>
      <w:hyperlink r:id="rId8" w:history="1">
        <w:r>
          <w:rPr>
            <w:color w:val="2980b9"/>
            <w:u w:val="single"/>
          </w:rPr>
          <w:t xml:space="preserve">https://www.fullpicture.app/item/75c632695b482645bdf893335ada86b9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5C1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stmcls/advance-article-abstract/doi/10.1093/stmcls/sxad081/7336816?redirectedFrom=fulltext" TargetMode="External"/><Relationship Id="rId8" Type="http://schemas.openxmlformats.org/officeDocument/2006/relationships/hyperlink" Target="https://www.fullpicture.app/item/75c632695b482645bdf893335ada86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2024-06-07T21:01:46+02:00</dcterms:created>
  <dcterms:modified xsi:type="dcterms:W3CDTF">2024-06-07T21:01:46+02:00</dcterms:modified>
</cp:coreProperties>
</file>

<file path=docProps/custom.xml><?xml version="1.0" encoding="utf-8"?>
<Properties xmlns="http://schemas.openxmlformats.org/officeDocument/2006/custom-properties" xmlns:vt="http://schemas.openxmlformats.org/officeDocument/2006/docPropsVTypes"/>
</file>