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Water pollution and environmental injustices in Bangladesh</w:t>
      </w:r>
      <w:br/>
      <w:hyperlink r:id="rId7" w:history="1">
        <w:r>
          <w:rPr>
            <w:color w:val="2980b9"/>
            <w:u w:val="single"/>
          </w:rPr>
          <w:t xml:space="preserve">https://search.informit.org/doi/epdf/10.3316/agispt.20220412065566</w:t>
        </w:r>
      </w:hyperlink>
    </w:p>
    <w:p>
      <w:pPr>
        <w:pStyle w:val="Heading1"/>
      </w:pPr>
      <w:bookmarkStart w:id="2" w:name="_Toc2"/>
      <w:r>
        <w:t>Article summary:</w:t>
      </w:r>
      <w:bookmarkEnd w:id="2"/>
    </w:p>
    <w:p>
      <w:pPr>
        <w:jc w:val="both"/>
      </w:pPr>
      <w:r>
        <w:rPr/>
        <w:t xml:space="preserve">1. 孟加拉国的地下水中存在大量的砷污染，导致许多人暴露在高浓度砷中，可能引发多种癌症和其他健康问题。</w:t>
      </w:r>
    </w:p>
    <w:p>
      <w:pPr>
        <w:jc w:val="both"/>
      </w:pPr>
      <w:r>
        <w:rPr/>
        <w:t xml:space="preserve">2. 砷污染主要影响农村地区，因为城市的饮用水来自深层含有高质量水的含水层或经过处理的表面水。</w:t>
      </w:r>
    </w:p>
    <w:p>
      <w:pPr>
        <w:jc w:val="both"/>
      </w:pPr>
      <w:r>
        <w:rPr/>
        <w:t xml:space="preserve">3. 孟加拉国的河流管理体系存在问题，虽然有法律规定工厂必须安装废水处理设施，但是这些法律缺乏有效执行。</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该文章对孟加拉国的水污染和环境不公问题进行了探讨，但存在一些偏见和片面报道。</w:t>
      </w:r>
    </w:p>
    <w:p>
      <w:pPr>
        <w:jc w:val="both"/>
      </w:pPr>
      <w:r>
        <w:rPr/>
        <w:t xml:space="preserve"/>
      </w:r>
    </w:p>
    <w:p>
      <w:pPr>
        <w:jc w:val="both"/>
      </w:pPr>
      <w:r>
        <w:rPr/>
        <w:t xml:space="preserve">首先，文章没有提到孟加拉国政府在解决水污染问题方面所做出的努力。事实上，孟加拉国政府已经采取了多项措施来减轻地下水中砷的污染程度，包括与国际组织合作、进行现场测试等。此外，政府还颁布了法律要求工厂安装废水处理设备，并对违反规定的企业进行处罚。</w:t>
      </w:r>
    </w:p>
    <w:p>
      <w:pPr>
        <w:jc w:val="both"/>
      </w:pPr>
      <w:r>
        <w:rPr/>
        <w:t xml:space="preserve"/>
      </w:r>
    </w:p>
    <w:p>
      <w:pPr>
        <w:jc w:val="both"/>
      </w:pPr>
      <w:r>
        <w:rPr/>
        <w:t xml:space="preserve">其次，文章没有考虑到解决水污染问题所需的资金和技术投入。尽管孟加拉国政府已经采取了行动，但由于缺乏资金和技术支持，这些措施难以得到有效实施。因此，在解决水污染问题方面需要更多的国际援助和支持。</w:t>
      </w:r>
    </w:p>
    <w:p>
      <w:pPr>
        <w:jc w:val="both"/>
      </w:pPr>
      <w:r>
        <w:rPr/>
        <w:t xml:space="preserve"/>
      </w:r>
    </w:p>
    <w:p>
      <w:pPr>
        <w:jc w:val="both"/>
      </w:pPr>
      <w:r>
        <w:rPr/>
        <w:t xml:space="preserve">此外，文章未能平等地呈现双方观点。它只强调了砷对人体健康的危害，并没有提及使用含砷地下水的原因或者使用其他替代品可能带来的风险。这种单方面呈现会导致读者对该问题产生偏见。</w:t>
      </w:r>
    </w:p>
    <w:p>
      <w:pPr>
        <w:jc w:val="both"/>
      </w:pPr>
      <w:r>
        <w:rPr/>
        <w:t xml:space="preserve"/>
      </w:r>
    </w:p>
    <w:p>
      <w:pPr>
        <w:jc w:val="both"/>
      </w:pPr>
      <w:r>
        <w:rPr/>
        <w:t xml:space="preserve">最后，文章没有提供足够的证据来支持其主张。例如，文章声称砷导致每年约有43,000人死亡，但并没有提供相关的研究或数据来支持这一说法。此外，文章也没有探讨其他可能导致死亡的因素。</w:t>
      </w:r>
    </w:p>
    <w:p>
      <w:pPr>
        <w:jc w:val="both"/>
      </w:pPr>
      <w:r>
        <w:rPr/>
        <w:t xml:space="preserve"/>
      </w:r>
    </w:p>
    <w:p>
      <w:pPr>
        <w:jc w:val="both"/>
      </w:pPr>
      <w:r>
        <w:rPr/>
        <w:t xml:space="preserve">综上所述，该文章存在一些偏见和片面报道，并未全面考虑到解决水污染问题所需的资金和技术投入以及双方观点。同时，它也缺乏足够的证据来支持其主张。</w:t>
      </w:r>
    </w:p>
    <w:p>
      <w:pPr>
        <w:pStyle w:val="Heading1"/>
      </w:pPr>
      <w:bookmarkStart w:id="5" w:name="_Toc5"/>
      <w:r>
        <w:t>Topics for further research:</w:t>
      </w:r>
      <w:bookmarkEnd w:id="5"/>
    </w:p>
    <w:p>
      <w:pPr>
        <w:spacing w:after="0"/>
        <w:numPr>
          <w:ilvl w:val="0"/>
          <w:numId w:val="2"/>
        </w:numPr>
      </w:pPr>
      <w:r>
        <w:rPr/>
        <w:t xml:space="preserve">孟加拉国政府的水污染解决措施
</w:t>
      </w:r>
    </w:p>
    <w:p>
      <w:pPr>
        <w:spacing w:after="0"/>
        <w:numPr>
          <w:ilvl w:val="0"/>
          <w:numId w:val="2"/>
        </w:numPr>
      </w:pPr>
      <w:r>
        <w:rPr/>
        <w:t xml:space="preserve">资金和技术投入的重要性
</w:t>
      </w:r>
    </w:p>
    <w:p>
      <w:pPr>
        <w:spacing w:after="0"/>
        <w:numPr>
          <w:ilvl w:val="0"/>
          <w:numId w:val="2"/>
        </w:numPr>
      </w:pPr>
      <w:r>
        <w:rPr/>
        <w:t xml:space="preserve">平等呈现双方观点
</w:t>
      </w:r>
    </w:p>
    <w:p>
      <w:pPr>
        <w:spacing w:after="0"/>
        <w:numPr>
          <w:ilvl w:val="0"/>
          <w:numId w:val="2"/>
        </w:numPr>
      </w:pPr>
      <w:r>
        <w:rPr/>
        <w:t xml:space="preserve">砷对人体健康的危害以及使用含砷地下水的原因
</w:t>
      </w:r>
    </w:p>
    <w:p>
      <w:pPr>
        <w:spacing w:after="0"/>
        <w:numPr>
          <w:ilvl w:val="0"/>
          <w:numId w:val="2"/>
        </w:numPr>
      </w:pPr>
      <w:r>
        <w:rPr/>
        <w:t xml:space="preserve">缺乏足够的证据支持主张
</w:t>
      </w:r>
    </w:p>
    <w:p>
      <w:pPr>
        <w:numPr>
          <w:ilvl w:val="0"/>
          <w:numId w:val="2"/>
        </w:numPr>
      </w:pPr>
      <w:r>
        <w:rPr/>
        <w:t xml:space="preserve">其他可能导致死亡的因素</w:t>
      </w:r>
    </w:p>
    <w:p>
      <w:pPr>
        <w:pStyle w:val="Heading1"/>
      </w:pPr>
      <w:bookmarkStart w:id="6" w:name="_Toc6"/>
      <w:r>
        <w:t>Report location:</w:t>
      </w:r>
      <w:bookmarkEnd w:id="6"/>
    </w:p>
    <w:p>
      <w:hyperlink r:id="rId8" w:history="1">
        <w:r>
          <w:rPr>
            <w:color w:val="2980b9"/>
            <w:u w:val="single"/>
          </w:rPr>
          <w:t xml:space="preserve">https://www.fullpicture.app/item/75c62777f1c903991cc5c055af8ba620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B7FDD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informit.org/doi/epdf/10.3316/agispt.20220412065566" TargetMode="External"/><Relationship Id="rId8" Type="http://schemas.openxmlformats.org/officeDocument/2006/relationships/hyperlink" Target="https://www.fullpicture.app/item/75c62777f1c903991cc5c055af8ba6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2023-12-12T17:27:19+01:00</dcterms:created>
  <dcterms:modified xsi:type="dcterms:W3CDTF">2023-12-12T17:27:19+01:00</dcterms:modified>
</cp:coreProperties>
</file>

<file path=docProps/custom.xml><?xml version="1.0" encoding="utf-8"?>
<Properties xmlns="http://schemas.openxmlformats.org/officeDocument/2006/custom-properties" xmlns:vt="http://schemas.openxmlformats.org/officeDocument/2006/docPropsVTypes"/>
</file>