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JMSE | Free Full-Text | Hydraulic Performance of Seawater Intake System Using CFD Modeling</w:t>
      </w:r>
      <w:br/>
      <w:hyperlink r:id="rId7" w:history="1">
        <w:r>
          <w:rPr>
            <w:color w:val="2980b9"/>
            <w:u w:val="single"/>
          </w:rPr>
          <w:t xml:space="preserve">https://www.mdpi.com/2077-1312/10/7/988</w:t>
        </w:r>
      </w:hyperlink>
    </w:p>
    <w:p>
      <w:pPr>
        <w:pStyle w:val="Heading1"/>
      </w:pPr>
      <w:bookmarkStart w:id="2" w:name="_Toc2"/>
      <w:r>
        <w:t>Article summary:</w:t>
      </w:r>
      <w:bookmarkEnd w:id="2"/>
    </w:p>
    <w:p>
      <w:pPr>
        <w:jc w:val="both"/>
      </w:pPr>
      <w:r>
        <w:rPr/>
        <w:t xml:space="preserve">1. Seawater intake systems face challenges due to the dynamic nature of the coast, sea, and ocean, including changing water levels, quality, and temperature.</w:t>
      </w:r>
    </w:p>
    <w:p>
      <w:pPr>
        <w:jc w:val="both"/>
      </w:pPr>
      <w:r>
        <w:rPr/>
        <w:t xml:space="preserve">2. Different types of seawater intake systems, such as surface intakes and subsurface intakes, require careful consideration of environmental and hydraulic variables.</w:t>
      </w:r>
    </w:p>
    <w:p>
      <w:pPr>
        <w:jc w:val="both"/>
      </w:pPr>
      <w:r>
        <w:rPr/>
        <w:t xml:space="preserve">3. Proper design of intake structures is crucial to ensure uniform and steady flow into pumps, avoiding issues such as swirl, entrained air, noise, vibration, and reduced efficiency. Measures like anti-vortex devices can help eliminate undesirable hydraulic phenomena.</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这篇文章主要介绍了利用计算流体力学（CFD）建模来评估海水进水系统的水力性能。然而，文章存在一些潜在的偏见和问题。</w:t>
      </w:r>
    </w:p>
    <w:p>
      <w:pPr>
        <w:jc w:val="both"/>
      </w:pPr>
      <w:r>
        <w:rPr/>
        <w:t xml:space="preserve"/>
      </w:r>
    </w:p>
    <w:p>
      <w:pPr>
        <w:jc w:val="both"/>
      </w:pPr>
      <w:r>
        <w:rPr/>
        <w:t xml:space="preserve">首先，文章没有提及可能存在的环境风险和影响。海洋环境是一个复杂且动态变化的系统，包括强大的波浪和变化的洋流等因素。这些因素可能会对海水进水系统产生负面影响，如结构损坏、水位变化、水质和温度剧烈变化等。然而，文章只关注了水力性能方面，忽略了环境因素对系统运行的潜在影响。</w:t>
      </w:r>
    </w:p>
    <w:p>
      <w:pPr>
        <w:jc w:val="both"/>
      </w:pPr>
      <w:r>
        <w:rPr/>
        <w:t xml:space="preserve"/>
      </w:r>
    </w:p>
    <w:p>
      <w:pPr>
        <w:jc w:val="both"/>
      </w:pPr>
      <w:r>
        <w:rPr/>
        <w:t xml:space="preserve">其次，文章没有提供足够的证据支持其主张。虽然文章提到了一些研究和实验结果，但并未详细说明这些结果是如何得出的，并且没有引用相关文献进行支持。缺乏可靠的数据和证据使读者难以相信作者所提出的观点。</w:t>
      </w:r>
    </w:p>
    <w:p>
      <w:pPr>
        <w:jc w:val="both"/>
      </w:pPr>
      <w:r>
        <w:rPr/>
        <w:t xml:space="preserve"/>
      </w:r>
    </w:p>
    <w:p>
      <w:pPr>
        <w:jc w:val="both"/>
      </w:pPr>
      <w:r>
        <w:rPr/>
        <w:t xml:space="preserve">此外，文章没有探讨可能存在的反驳观点或其他可能解决问题的方法。它只关注了一种特定类型的海水进水系统，并未考虑其他可能存在的选择或改进方法。这种片面性导致了对整个问题领域的不完整理解。</w:t>
      </w:r>
    </w:p>
    <w:p>
      <w:pPr>
        <w:jc w:val="both"/>
      </w:pPr>
      <w:r>
        <w:rPr/>
        <w:t xml:space="preserve"/>
      </w:r>
    </w:p>
    <w:p>
      <w:pPr>
        <w:jc w:val="both"/>
      </w:pPr>
      <w:r>
        <w:rPr/>
        <w:t xml:space="preserve">最后，文章可能存在宣传内容和偏袒。它强调了设计对系统性能的重要性，但未提及其他可能的因素，如成本、可持续性和环境影响等。这种偏袒可能导致读者对问题的全面理解。</w:t>
      </w:r>
    </w:p>
    <w:p>
      <w:pPr>
        <w:jc w:val="both"/>
      </w:pPr>
      <w:r>
        <w:rPr/>
        <w:t xml:space="preserve"/>
      </w:r>
    </w:p>
    <w:p>
      <w:pPr>
        <w:jc w:val="both"/>
      </w:pPr>
      <w:r>
        <w:rPr/>
        <w:t xml:space="preserve">综上所述，这篇文章在描述海水进水系统的水力性能方面存在一些潜在的偏见和问题。它忽略了环境风险和影响、缺乏充分的证据支持、片面报道和未探索其他解决方法等。为了提高文章的可信度和全面性，作者应该更加平衡地考虑各种因素，并提供更多可靠的数据和证据来支持其主张。</w:t>
      </w:r>
    </w:p>
    <w:p>
      <w:pPr>
        <w:pStyle w:val="Heading1"/>
      </w:pPr>
      <w:bookmarkStart w:id="5" w:name="_Toc5"/>
      <w:r>
        <w:t>Topics for further research:</w:t>
      </w:r>
      <w:bookmarkEnd w:id="5"/>
    </w:p>
    <w:p>
      <w:pPr>
        <w:spacing w:after="0"/>
        <w:numPr>
          <w:ilvl w:val="0"/>
          <w:numId w:val="2"/>
        </w:numPr>
      </w:pPr>
      <w:r>
        <w:rPr/>
        <w:t xml:space="preserve">环境风险和影响
</w:t>
      </w:r>
    </w:p>
    <w:p>
      <w:pPr>
        <w:spacing w:after="0"/>
        <w:numPr>
          <w:ilvl w:val="0"/>
          <w:numId w:val="2"/>
        </w:numPr>
      </w:pPr>
      <w:r>
        <w:rPr/>
        <w:t xml:space="preserve">证据支持
</w:t>
      </w:r>
    </w:p>
    <w:p>
      <w:pPr>
        <w:spacing w:after="0"/>
        <w:numPr>
          <w:ilvl w:val="0"/>
          <w:numId w:val="2"/>
        </w:numPr>
      </w:pPr>
      <w:r>
        <w:rPr/>
        <w:t xml:space="preserve">反驳观点
</w:t>
      </w:r>
    </w:p>
    <w:p>
      <w:pPr>
        <w:spacing w:after="0"/>
        <w:numPr>
          <w:ilvl w:val="0"/>
          <w:numId w:val="2"/>
        </w:numPr>
      </w:pPr>
      <w:r>
        <w:rPr/>
        <w:t xml:space="preserve">其他解决方法
</w:t>
      </w:r>
    </w:p>
    <w:p>
      <w:pPr>
        <w:spacing w:after="0"/>
        <w:numPr>
          <w:ilvl w:val="0"/>
          <w:numId w:val="2"/>
        </w:numPr>
      </w:pPr>
      <w:r>
        <w:rPr/>
        <w:t xml:space="preserve">宣传内容和偏袒
</w:t>
      </w:r>
    </w:p>
    <w:p>
      <w:pPr>
        <w:numPr>
          <w:ilvl w:val="0"/>
          <w:numId w:val="2"/>
        </w:numPr>
      </w:pPr>
      <w:r>
        <w:rPr/>
        <w:t xml:space="preserve">全面考虑各种因素</w:t>
      </w:r>
    </w:p>
    <w:p>
      <w:pPr>
        <w:pStyle w:val="Heading1"/>
      </w:pPr>
      <w:bookmarkStart w:id="6" w:name="_Toc6"/>
      <w:r>
        <w:t>Report location:</w:t>
      </w:r>
      <w:bookmarkEnd w:id="6"/>
    </w:p>
    <w:p>
      <w:hyperlink r:id="rId8" w:history="1">
        <w:r>
          <w:rPr>
            <w:color w:val="2980b9"/>
            <w:u w:val="single"/>
          </w:rPr>
          <w:t xml:space="preserve">https://www.fullpicture.app/item/7503239f24a93b770b7e7ec78e068de8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D243D4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mdpi.com/2077-1312/10/7/988" TargetMode="External"/><Relationship Id="rId8" Type="http://schemas.openxmlformats.org/officeDocument/2006/relationships/hyperlink" Target="https://www.fullpicture.app/item/7503239f24a93b770b7e7ec78e068de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2023-12-23T13:16:24+01:00</dcterms:created>
  <dcterms:modified xsi:type="dcterms:W3CDTF">2023-12-23T13:16:24+01:00</dcterms:modified>
</cp:coreProperties>
</file>

<file path=docProps/custom.xml><?xml version="1.0" encoding="utf-8"?>
<Properties xmlns="http://schemas.openxmlformats.org/officeDocument/2006/custom-properties" xmlns:vt="http://schemas.openxmlformats.org/officeDocument/2006/docPropsVTypes"/>
</file>