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how race/ethnicity and gender define age-trajectories of disability: An intersectionality approach - ScienceDirect</w:t>
      </w:r>
      <w:br/>
      <w:hyperlink r:id="rId7" w:history="1">
        <w:r>
          <w:rPr>
            <w:color w:val="2980b9"/>
            <w:u w:val="single"/>
          </w:rPr>
          <w:t xml:space="preserve">https://www.sciencedirect.com/science/article/pii/S0277953611001353</w:t>
        </w:r>
      </w:hyperlink>
    </w:p>
    <w:p>
      <w:pPr>
        <w:pStyle w:val="Heading1"/>
      </w:pPr>
      <w:bookmarkStart w:id="2" w:name="_Toc2"/>
      <w:r>
        <w:t>Article summary:</w:t>
      </w:r>
      <w:bookmarkEnd w:id="2"/>
    </w:p>
    <w:p>
      <w:pPr>
        <w:jc w:val="both"/>
      </w:pPr>
      <w:r>
        <w:rPr/>
        <w:t xml:space="preserve">1. Artikkelen undersøker hvordan rase/etnisitet og kjønn samvirker for å påvirke helsen til eldre voksne i USA.</w:t>
      </w:r>
    </w:p>
    <w:p>
      <w:pPr>
        <w:jc w:val="both"/>
      </w:pPr>
      <w:r>
        <w:rPr/>
        <w:t xml:space="preserve">2. Studien viser at alle demografiske grupper har dårligere funksjonsevne enn hvite menn, og at funksjonshemmingen forblir stabil med alderen, bortsett fra blant svarte kvinner som opplever en akselerert nedgang i funksjonsevnen.</w:t>
      </w:r>
    </w:p>
    <w:p>
      <w:pPr>
        <w:jc w:val="both"/>
      </w:pPr>
      <w:r>
        <w:rPr/>
        <w:t xml:space="preserve">3. Forskningen understreker viktigheten av å bruke en intersectionality-tilnærming for å bedre forstå sosiale ulikheter i helse blant eldre voksne.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Denne artikkelen tar for seg hvordan rase/etnisitet og kjønn påvirker funksjonshemming blant eldre voksne i USA. Artikkelen bruker en intersectionality-tilnærming, som tar hensyn til hvordan ulike former for diskriminering kan samvirke og påvirke helse. Studien viser at alle grupper med unntak av hvite menn har dårligere funksjonshemmingstrajectory enn hvite menn. Videre viser studien at tidligere sosiale forhold, voksen sosioøkonomisk status, sivilstatus og helseatferd delvis kan forklare forskjellene mellom etniske grupper av menn, men ikke kvinner.</w:t>
      </w:r>
    </w:p>
    <w:p>
      <w:pPr>
        <w:jc w:val="both"/>
      </w:pPr>
      <w:r>
        <w:rPr/>
        <w:t xml:space="preserve"/>
      </w:r>
    </w:p>
    <w:p>
      <w:pPr>
        <w:jc w:val="both"/>
      </w:pPr>
      <w:r>
        <w:rPr/>
        <w:t xml:space="preserve">Artikkelen gir en grundig analyse av hvordan rase/etnisitet og kjønn påvirker funksjonshemming blant eldre voksne i USA. Den bruker en intersectionality-tilnærming som er viktig for å forstå hvordan ulike former for diskriminering kan samvirke og påvirke helse. Studien har også noen begrensninger som bør nevnes. For det første fokuserer den kun på funksjonshemming, og ikke andre helseindikatorer som kan være like viktige eller mer relevante for noen grupper. For det andre inkluderer den kun tre etniske grupper (hvite, svarte og meksikansk-amerikanere), noe som begrenser generaliserbarheten til andre etniske grupper i USA eller andre land.</w:t>
      </w:r>
    </w:p>
    <w:p>
      <w:pPr>
        <w:jc w:val="both"/>
      </w:pPr>
      <w:r>
        <w:rPr/>
        <w:t xml:space="preserve"/>
      </w:r>
    </w:p>
    <w:p>
      <w:pPr>
        <w:jc w:val="both"/>
      </w:pPr>
      <w:r>
        <w:rPr/>
        <w:t xml:space="preserve">En annen potensiell skjevhet ved studien er at den ikke tar hensyn til andre faktorer som kan påvirke funksjonshemming, som for eksempel tilgang til helsetjenester eller kvaliteten på disse tjenestene. Videre kan det være andre faktorer som påvirker funksjonshemming som ikke er inkludert i studien, for eksempel sosial støtte eller stressnivå.</w:t>
      </w:r>
    </w:p>
    <w:p>
      <w:pPr>
        <w:jc w:val="both"/>
      </w:pPr>
      <w:r>
        <w:rPr/>
        <w:t xml:space="preserve"/>
      </w:r>
    </w:p>
    <w:p>
      <w:pPr>
        <w:jc w:val="both"/>
      </w:pPr>
      <w:r>
        <w:rPr/>
        <w:t xml:space="preserve">Artikkelen gir også begrenset informasjon om hvordan ulike former for diskriminering samvirker og påvirker helse. For eksempel nevner den ikke hvordan kjønn og seksuell orientering kan samvirke med rase/etnisitet for å påvirke helse. Videre gir den begrenset informasjon om hvordan ulike former for diskriminering kan påvirke helse gjennom hele livsløpet, og ikke bare blant eldre voksne.</w:t>
      </w:r>
    </w:p>
    <w:p>
      <w:pPr>
        <w:jc w:val="both"/>
      </w:pPr>
      <w:r>
        <w:rPr/>
        <w:t xml:space="preserve"/>
      </w:r>
    </w:p>
    <w:p>
      <w:pPr>
        <w:jc w:val="both"/>
      </w:pPr>
      <w:r>
        <w:rPr/>
        <w:t xml:space="preserve">Til tross for disse begrensningene gir artikkelen en viktig innsikt i hvordan ulike former for diskriminering kan samvirke og påvirke helse blant eldre voksne i USA. Studien viser at det er behov for mer forskning som tar hensyn til intersectionality-tilnærmingen når man studerer helseulikheter, og at det er behov for mer oppmerksomhet rundt hvordan ulike former for diskriminering kan samvirke og påvirke helse gjennom hele livsløpet.</w:t>
      </w:r>
    </w:p>
    <w:p>
      <w:pPr>
        <w:pStyle w:val="Heading1"/>
      </w:pPr>
      <w:bookmarkStart w:id="5" w:name="_Toc5"/>
      <w:r>
        <w:t>Topics for further research:</w:t>
      </w:r>
      <w:bookmarkEnd w:id="5"/>
    </w:p>
    <w:p>
      <w:pPr>
        <w:spacing w:after="0"/>
        <w:numPr>
          <w:ilvl w:val="0"/>
          <w:numId w:val="2"/>
        </w:numPr>
      </w:pPr>
      <w:r>
        <w:rPr/>
        <w:t xml:space="preserve">Intersectionality and health disparities among LGBTQ+ older adults in the United States
</w:t>
      </w:r>
    </w:p>
    <w:p>
      <w:pPr>
        <w:spacing w:after="0"/>
        <w:numPr>
          <w:ilvl w:val="0"/>
          <w:numId w:val="2"/>
        </w:numPr>
      </w:pPr>
      <w:r>
        <w:rPr/>
        <w:t xml:space="preserve">Access to healthcare and its impact on disability among older adults of different ethnicities
</w:t>
      </w:r>
    </w:p>
    <w:p>
      <w:pPr>
        <w:spacing w:after="0"/>
        <w:numPr>
          <w:ilvl w:val="0"/>
          <w:numId w:val="2"/>
        </w:numPr>
      </w:pPr>
      <w:r>
        <w:rPr/>
        <w:t xml:space="preserve">The role of social support in mitigating the effects of discrimination on health outcomes
</w:t>
      </w:r>
    </w:p>
    <w:p>
      <w:pPr>
        <w:spacing w:after="0"/>
        <w:numPr>
          <w:ilvl w:val="0"/>
          <w:numId w:val="2"/>
        </w:numPr>
      </w:pPr>
      <w:r>
        <w:rPr/>
        <w:t xml:space="preserve">Long-term effects of childhood trauma on disability and health outcomes in later life
</w:t>
      </w:r>
    </w:p>
    <w:p>
      <w:pPr>
        <w:spacing w:after="0"/>
        <w:numPr>
          <w:ilvl w:val="0"/>
          <w:numId w:val="2"/>
        </w:numPr>
      </w:pPr>
      <w:r>
        <w:rPr/>
        <w:t xml:space="preserve">Intersectionality and the impact of environmental factors on disability among older adults
</w:t>
      </w:r>
    </w:p>
    <w:p>
      <w:pPr>
        <w:numPr>
          <w:ilvl w:val="0"/>
          <w:numId w:val="2"/>
        </w:numPr>
      </w:pPr>
      <w:r>
        <w:rPr/>
        <w:t xml:space="preserve">The impact of discrimination on mental health and its relationship to disability among older adults</w:t>
      </w:r>
    </w:p>
    <w:p>
      <w:pPr>
        <w:pStyle w:val="Heading1"/>
      </w:pPr>
      <w:bookmarkStart w:id="6" w:name="_Toc6"/>
      <w:r>
        <w:t>Report location:</w:t>
      </w:r>
      <w:bookmarkEnd w:id="6"/>
    </w:p>
    <w:p>
      <w:hyperlink r:id="rId8" w:history="1">
        <w:r>
          <w:rPr>
            <w:color w:val="2980b9"/>
            <w:u w:val="single"/>
          </w:rPr>
          <w:t xml:space="preserve">https://www.fullpicture.app/item/749bf096447f7a8a0aeb0b786df65812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3CD2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7953611001353" TargetMode="External"/><Relationship Id="rId8" Type="http://schemas.openxmlformats.org/officeDocument/2006/relationships/hyperlink" Target="https://www.fullpicture.app/item/749bf096447f7a8a0aeb0b786df658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2023-12-30T02:19:34+01:00</dcterms:created>
  <dcterms:modified xsi:type="dcterms:W3CDTF">2023-12-30T02:19:34+01:00</dcterms:modified>
</cp:coreProperties>
</file>

<file path=docProps/custom.xml><?xml version="1.0" encoding="utf-8"?>
<Properties xmlns="http://schemas.openxmlformats.org/officeDocument/2006/custom-properties" xmlns:vt="http://schemas.openxmlformats.org/officeDocument/2006/docPropsVTypes"/>
</file>