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Genome-wide identification of FOXL2 binding and characterization of FOXL2 feminizing action in the fetal gonads - PMC</w:t>
      </w:r>
      <w:br/>
      <w:hyperlink r:id="rId7" w:history="1">
        <w:r>
          <w:rPr>
            <w:color w:val="2980b9"/>
            <w:u w:val="single"/>
          </w:rPr>
          <w:t xml:space="preserve">https://www.ncbi.nlm.nih.gov/pmc/articles/PMC6276834/</w:t>
        </w:r>
      </w:hyperlink>
    </w:p>
    <w:p>
      <w:pPr>
        <w:pStyle w:val="Heading1"/>
      </w:pPr>
      <w:bookmarkStart w:id="2" w:name="_Toc2"/>
      <w:r>
        <w:t>Article summary:</w:t>
      </w:r>
      <w:bookmarkEnd w:id="2"/>
    </w:p>
    <w:p>
      <w:pPr>
        <w:jc w:val="both"/>
      </w:pPr>
      <w:r>
        <w:rPr/>
        <w:t xml:space="preserve">1. FOXL2是一个保守的转录因子，对于卵巢颗粒细胞的命运起着重要作用。</w:t>
      </w:r>
    </w:p>
    <w:p>
      <w:pPr>
        <w:jc w:val="both"/>
      </w:pPr>
      <w:r>
        <w:rPr/>
        <w:t xml:space="preserve">2. FOXL2在小鼠胚胎卵巢中具有限制性作用，但在成年小鼠卵巢中维持颗粒细胞命运。</w:t>
      </w:r>
    </w:p>
    <w:p>
      <w:pPr>
        <w:jc w:val="both"/>
      </w:pPr>
      <w:r>
        <w:rPr/>
        <w:t xml:space="preserve">3. 通过基因组范围内FOXL2结合位点的识别和转录组分析，揭示了FOXL2在控制支持细胞命运方面的潜在靶基因。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FOXL2在胚胎性腺中的作用进行了研究，但存在一些潜在的偏见和局限性。首先，文章似乎过分强调了FOXL2在卵巢发育中的重要性，而忽略了其他可能参与的因素。虽然FOXL2在多种物种中都被证实是卵泡细胞身份的重要调节因子，但并不意味着它是唯一的关键因素。文章没有充分考虑到其他可能影响卵巢发育的因素，如Wnt4、RSPO1等。</w:t>
      </w:r>
    </w:p>
    <w:p>
      <w:pPr>
        <w:jc w:val="both"/>
      </w:pPr>
      <w:r>
        <w:rPr/>
        <w:t xml:space="preserve"/>
      </w:r>
    </w:p>
    <w:p>
      <w:pPr>
        <w:jc w:val="both"/>
      </w:pPr>
      <w:r>
        <w:rPr/>
        <w:t xml:space="preserve">其次，文章提到通过ChIP-seq技术鉴定了FOXL2在胚胎卵巢中结合的染色质区域，并确定了受FOXL2调控的基因网络。然而，文章未提及是否有对照组进行比较分析，以确保所得结果真正反映FOXL2与特定基因之间的直接相互作用。</w:t>
      </w:r>
    </w:p>
    <w:p>
      <w:pPr>
        <w:jc w:val="both"/>
      </w:pPr>
      <w:r>
        <w:rPr/>
        <w:t xml:space="preserve"/>
      </w:r>
    </w:p>
    <w:p>
      <w:pPr>
        <w:jc w:val="both"/>
      </w:pPr>
      <w:r>
        <w:rPr/>
        <w:t xml:space="preserve">此外，文章还提到通过将Foxl2基因强制表达于胚胎睾丸中，可以导致部分睾丸向卵巢转变。然而，在这个实验设计中可能存在一些缺陷，比如是否考虑到其他可能影响性别决定和支持细胞分化的因素。</w:t>
      </w:r>
    </w:p>
    <w:p>
      <w:pPr>
        <w:jc w:val="both"/>
      </w:pPr>
      <w:r>
        <w:rPr/>
        <w:t xml:space="preserve"/>
      </w:r>
    </w:p>
    <w:p>
      <w:pPr>
        <w:jc w:val="both"/>
      </w:pPr>
      <w:r>
        <w:rPr/>
        <w:t xml:space="preserve">总体来说，这篇文章虽然尝试探讨了FOXL2在胚胎性腺发育中的作用机制，但仍存在一些局限性和偏见。未来研究应该更全面地考虑到其他可能影响性别决定和腺体发育的因素，并采取更严谨的实验设计来验证结论。</w:t>
      </w:r>
    </w:p>
    <w:p>
      <w:pPr>
        <w:pStyle w:val="Heading1"/>
      </w:pPr>
      <w:bookmarkStart w:id="5" w:name="_Toc5"/>
      <w:r>
        <w:t>Topics for further research:</w:t>
      </w:r>
      <w:bookmarkEnd w:id="5"/>
    </w:p>
    <w:p>
      <w:pPr>
        <w:spacing w:after="0"/>
        <w:numPr>
          <w:ilvl w:val="0"/>
          <w:numId w:val="2"/>
        </w:numPr>
      </w:pPr>
      <w:r>
        <w:rPr/>
        <w:t xml:space="preserve">FOXL2在卵巢发育中的重要性
</w:t>
      </w:r>
    </w:p>
    <w:p>
      <w:pPr>
        <w:spacing w:after="0"/>
        <w:numPr>
          <w:ilvl w:val="0"/>
          <w:numId w:val="2"/>
        </w:numPr>
      </w:pPr>
      <w:r>
        <w:rPr/>
        <w:t xml:space="preserve">其他可能参与的因素如Wnt4、RSPO1
</w:t>
      </w:r>
    </w:p>
    <w:p>
      <w:pPr>
        <w:spacing w:after="0"/>
        <w:numPr>
          <w:ilvl w:val="0"/>
          <w:numId w:val="2"/>
        </w:numPr>
      </w:pPr>
      <w:r>
        <w:rPr/>
        <w:t xml:space="preserve">ChIP-seq技术鉴定FOXL2结合的染色质区域
</w:t>
      </w:r>
    </w:p>
    <w:p>
      <w:pPr>
        <w:spacing w:after="0"/>
        <w:numPr>
          <w:ilvl w:val="0"/>
          <w:numId w:val="2"/>
        </w:numPr>
      </w:pPr>
      <w:r>
        <w:rPr/>
        <w:t xml:space="preserve">对照组比较分析的缺失
</w:t>
      </w:r>
    </w:p>
    <w:p>
      <w:pPr>
        <w:spacing w:after="0"/>
        <w:numPr>
          <w:ilvl w:val="0"/>
          <w:numId w:val="2"/>
        </w:numPr>
      </w:pPr>
      <w:r>
        <w:rPr/>
        <w:t xml:space="preserve">Foxl2基因强制表达于胚胎睾丸中的实验设计缺陷
</w:t>
      </w:r>
    </w:p>
    <w:p>
      <w:pPr>
        <w:numPr>
          <w:ilvl w:val="0"/>
          <w:numId w:val="2"/>
        </w:numPr>
      </w:pPr>
      <w:r>
        <w:rPr/>
        <w:t xml:space="preserve">未来研究应该更全面考虑其他影响因素和采取更严谨的实验设计</w:t>
      </w:r>
    </w:p>
    <w:p>
      <w:pPr>
        <w:pStyle w:val="Heading1"/>
      </w:pPr>
      <w:bookmarkStart w:id="6" w:name="_Toc6"/>
      <w:r>
        <w:t>Report location:</w:t>
      </w:r>
      <w:bookmarkEnd w:id="6"/>
    </w:p>
    <w:p>
      <w:hyperlink r:id="rId8" w:history="1">
        <w:r>
          <w:rPr>
            <w:color w:val="2980b9"/>
            <w:u w:val="single"/>
          </w:rPr>
          <w:t xml:space="preserve">https://www.fullpicture.app/item/747ef16784d0677d77031f23d3d63819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CFE1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76834/" TargetMode="External"/><Relationship Id="rId8" Type="http://schemas.openxmlformats.org/officeDocument/2006/relationships/hyperlink" Target="https://www.fullpicture.app/item/747ef16784d0677d77031f23d3d638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2024-05-27T03:18:39+02:00</dcterms:created>
  <dcterms:modified xsi:type="dcterms:W3CDTF">2024-05-27T03:18:39+02:00</dcterms:modified>
</cp:coreProperties>
</file>

<file path=docProps/custom.xml><?xml version="1.0" encoding="utf-8"?>
<Properties xmlns="http://schemas.openxmlformats.org/officeDocument/2006/custom-properties" xmlns:vt="http://schemas.openxmlformats.org/officeDocument/2006/docPropsVTypes"/>
</file>