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Teenager’s Sentence in Fatal Drunken-Driving Case Stirs ‘Affluenza’ Debate - The New York Times</w:t>
      </w:r>
      <w:br/>
      <w:hyperlink r:id="rId7" w:history="1">
        <w:r>
          <w:rPr>
            <w:color w:val="2980b9"/>
            <w:u w:val="single"/>
          </w:rPr>
          <w:t xml:space="preserve">https://www.nytimes.com/2013/12/14/us/teenagers-sentence-in-fatal-drunken-driving-case-stirs-affluenza-debate.html</w:t>
        </w:r>
      </w:hyperlink>
    </w:p>
    <w:p>
      <w:pPr>
        <w:pStyle w:val="Heading1"/>
      </w:pPr>
      <w:bookmarkStart w:id="2" w:name="_Toc2"/>
      <w:r>
        <w:t>Article summary:</w:t>
      </w:r>
      <w:bookmarkEnd w:id="2"/>
    </w:p>
    <w:p>
      <w:pPr>
        <w:jc w:val="both"/>
      </w:pPr>
      <w:r>
        <w:rPr/>
        <w:t xml:space="preserve">1. A 16-year-old from a wealthy family was sentenced to 10 years' probation for killing four people in a drunken-driving crash, instead of the 20 years in prison sought by prosecutors.</w:t>
      </w:r>
    </w:p>
    <w:p>
      <w:pPr>
        <w:jc w:val="both"/>
      </w:pPr>
      <w:r>
        <w:rPr/>
        <w:t xml:space="preserve">2. The defense argued that the teenager suffered from "affluenza," a term used to describe psychological problems that can afflict children of privilege.</w:t>
      </w:r>
    </w:p>
    <w:p>
      <w:pPr>
        <w:jc w:val="both"/>
      </w:pPr>
      <w:r>
        <w:rPr/>
        <w:t xml:space="preserve">3. The sentence has sparked debate about whether the wealth of the teenager's family played a role in his lenient punishment and whether rehabilitation should be prioritized over punishment for young offenders.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"Teenager’s Sentence in Fatal Drunken-Driving Case Stirs ‘Affluenza’ Debate" by The New York Times discusses the controversial case of Ethan Couch, a 16-year-old from a wealthy family who was sentenced to 10 years' probation for killing four people in a drunken-driving crash. The article provides an overview of the case and includes quotes from various experts and individuals involved in the case.</w:t>
      </w:r>
    </w:p>
    <w:p>
      <w:pPr>
        <w:jc w:val="both"/>
      </w:pPr>
      <w:r>
        <w:rPr/>
        <w:t xml:space="preserve"/>
      </w:r>
    </w:p>
    <w:p>
      <w:pPr>
        <w:jc w:val="both"/>
      </w:pPr>
      <w:r>
        <w:rPr/>
        <w:t xml:space="preserve">One potential bias in the article is its focus on the wealth of Couch's family. While it is important to note that his family's wealth played a role in his defense, the article seems to suggest that this was the primary reason for his lenient sentence. However, criminal defense lawyers quoted in the article state that it is not uncommon for minors involved in serious crimes to receive probation instead of prison time, even in tough-on-crime regions like North Texas.</w:t>
      </w:r>
    </w:p>
    <w:p>
      <w:pPr>
        <w:jc w:val="both"/>
      </w:pPr>
      <w:r>
        <w:rPr/>
        <w:t xml:space="preserve"/>
      </w:r>
    </w:p>
    <w:p>
      <w:pPr>
        <w:jc w:val="both"/>
      </w:pPr>
      <w:r>
        <w:rPr/>
        <w:t xml:space="preserve">Another potential bias is the use of quotes from victim rights advocates who question whether a teenager from a low-income family would have received as lenient a penalty. While this is an important point to consider, there is no evidence presented to support this claim or explore counterarguments.</w:t>
      </w:r>
    </w:p>
    <w:p>
      <w:pPr>
        <w:jc w:val="both"/>
      </w:pPr>
      <w:r>
        <w:rPr/>
        <w:t xml:space="preserve"/>
      </w:r>
    </w:p>
    <w:p>
      <w:pPr>
        <w:jc w:val="both"/>
      </w:pPr>
      <w:r>
        <w:rPr/>
        <w:t xml:space="preserve">The article also includes unsupported claims, such as when it states that "Being rich is now a get-out-of-jail-free card." This statement lacks evidence and could be seen as sensationalist.</w:t>
      </w:r>
    </w:p>
    <w:p>
      <w:pPr>
        <w:jc w:val="both"/>
      </w:pPr>
      <w:r>
        <w:rPr/>
        <w:t xml:space="preserve"/>
      </w:r>
    </w:p>
    <w:p>
      <w:pPr>
        <w:jc w:val="both"/>
      </w:pPr>
      <w:r>
        <w:rPr/>
        <w:t xml:space="preserve">Additionally, while the article briefly mentions advances in neuroscience being applied to questions of crime and punishment for young people, it does not explore this topic further or provide any specific examples.</w:t>
      </w:r>
    </w:p>
    <w:p>
      <w:pPr>
        <w:jc w:val="both"/>
      </w:pPr>
      <w:r>
        <w:rPr/>
        <w:t xml:space="preserve"/>
      </w:r>
    </w:p>
    <w:p>
      <w:pPr>
        <w:jc w:val="both"/>
      </w:pPr>
      <w:r>
        <w:rPr/>
        <w:t xml:space="preserve">Overall, while the article provides an informative overview of the case and includes quotes from various experts and individuals involved, it could benefit from more balanced reporting and exploration of counterarguments.</w:t>
      </w:r>
    </w:p>
    <w:p>
      <w:pPr>
        <w:pStyle w:val="Heading1"/>
      </w:pPr>
      <w:bookmarkStart w:id="5" w:name="_Toc5"/>
      <w:r>
        <w:t>Topics for further research:</w:t>
      </w:r>
      <w:bookmarkEnd w:id="5"/>
    </w:p>
    <w:p>
      <w:pPr>
        <w:spacing w:after="0"/>
        <w:numPr>
          <w:ilvl w:val="0"/>
          <w:numId w:val="2"/>
        </w:numPr>
      </w:pPr>
      <w:r>
        <w:rPr/>
        <w:t xml:space="preserve">Advances in neuroscience and their application to juvenile justice
</w:t>
      </w:r>
    </w:p>
    <w:p>
      <w:pPr>
        <w:spacing w:after="0"/>
        <w:numPr>
          <w:ilvl w:val="0"/>
          <w:numId w:val="2"/>
        </w:numPr>
      </w:pPr>
      <w:r>
        <w:rPr/>
        <w:t xml:space="preserve">Critiques of the affluenza defense in criminal cases
</w:t>
      </w:r>
    </w:p>
    <w:p>
      <w:pPr>
        <w:spacing w:after="0"/>
        <w:numPr>
          <w:ilvl w:val="0"/>
          <w:numId w:val="2"/>
        </w:numPr>
      </w:pPr>
      <w:r>
        <w:rPr/>
        <w:t xml:space="preserve">The use of probation as an alternative to prison for juvenile offenders
</w:t>
      </w:r>
    </w:p>
    <w:p>
      <w:pPr>
        <w:spacing w:after="0"/>
        <w:numPr>
          <w:ilvl w:val="0"/>
          <w:numId w:val="2"/>
        </w:numPr>
      </w:pPr>
      <w:r>
        <w:rPr/>
        <w:t xml:space="preserve">The role of race and socioeconomic status in criminal sentencing
</w:t>
      </w:r>
    </w:p>
    <w:p>
      <w:pPr>
        <w:spacing w:after="0"/>
        <w:numPr>
          <w:ilvl w:val="0"/>
          <w:numId w:val="2"/>
        </w:numPr>
      </w:pPr>
      <w:r>
        <w:rPr/>
        <w:t xml:space="preserve">The history and evolution of juvenile justice in the United States
</w:t>
      </w:r>
    </w:p>
    <w:p>
      <w:pPr>
        <w:numPr>
          <w:ilvl w:val="0"/>
          <w:numId w:val="2"/>
        </w:numPr>
      </w:pPr>
      <w:r>
        <w:rPr/>
        <w:t xml:space="preserve">The impact of media coverage on public perception of criminal cases and sentencing.</w:t>
      </w:r>
    </w:p>
    <w:p>
      <w:pPr>
        <w:pStyle w:val="Heading1"/>
      </w:pPr>
      <w:bookmarkStart w:id="6" w:name="_Toc6"/>
      <w:r>
        <w:t>Report location:</w:t>
      </w:r>
      <w:bookmarkEnd w:id="6"/>
    </w:p>
    <w:p>
      <w:hyperlink r:id="rId8" w:history="1">
        <w:r>
          <w:rPr>
            <w:color w:val="2980b9"/>
            <w:u w:val="single"/>
          </w:rPr>
          <w:t xml:space="preserve">https://www.fullpicture.app/item/73da972a37562cd31b1c39d63373f0d3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3B1E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13/12/14/us/teenagers-sentence-in-fatal-drunken-driving-case-stirs-affluenza-debate.html" TargetMode="External"/><Relationship Id="rId8" Type="http://schemas.openxmlformats.org/officeDocument/2006/relationships/hyperlink" Target="https://www.fullpicture.app/item/73da972a37562cd31b1c39d63373f0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2023-12-03T16:15:42+01:00</dcterms:created>
  <dcterms:modified xsi:type="dcterms:W3CDTF">2023-12-03T16:15:42+01:00</dcterms:modified>
</cp:coreProperties>
</file>

<file path=docProps/custom.xml><?xml version="1.0" encoding="utf-8"?>
<Properties xmlns="http://schemas.openxmlformats.org/officeDocument/2006/custom-properties" xmlns:vt="http://schemas.openxmlformats.org/officeDocument/2006/docPropsVTypes"/>
</file>