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Three Weeks Versus Six Weeks of Antibiotic Therapy for Diabetic Foot Osteomyelitis: A Prospective, Randomized, Noninferiority Pilot Trial - PubMed</w:t>
      </w:r>
      <w:br/>
      <w:hyperlink r:id="rId7" w:history="1">
        <w:r>
          <w:rPr>
            <w:color w:val="2980b9"/>
            <w:u w:val="single"/>
          </w:rPr>
          <w:t xml:space="preserve">https://pubmed.ncbi.nlm.nih.gov/33242083/</w:t>
        </w:r>
      </w:hyperlink>
    </w:p>
    <w:p>
      <w:pPr>
        <w:pStyle w:val="Heading1"/>
      </w:pPr>
      <w:bookmarkStart w:id="2" w:name="_Toc2"/>
      <w:r>
        <w:t>Article summary:</w:t>
      </w:r>
      <w:bookmarkEnd w:id="2"/>
    </w:p>
    <w:p>
      <w:pPr>
        <w:jc w:val="both"/>
      </w:pPr>
      <w:r>
        <w:rPr/>
        <w:t xml:space="preserve">1. 该研究是一项前瞻性、随机分组的试验，旨在比较糖尿病足骨髓炎（DFO）患者接受3周和6周系统抗生素治疗的临床缓解和不良事件（AEs）结果的非劣效性。</w:t>
      </w:r>
    </w:p>
    <w:p>
      <w:pPr>
        <w:jc w:val="both"/>
      </w:pPr>
      <w:r>
        <w:rPr/>
        <w:t xml:space="preserve">2. 在纳入的93名患者中，将44名患者随机分配到3周组，49名患者随机分配到6周组。在意图治疗（ITT）人群中，3周组中有37名患者（84%）获得缓解，而6周组中有36名患者（73%）获得缓解。两个研究组的不良事件发生率相似。</w:t>
      </w:r>
    </w:p>
    <w:p>
      <w:pPr>
        <w:jc w:val="both"/>
      </w:pPr>
      <w:r>
        <w:rPr/>
        <w:t xml:space="preserve">3. 结果显示，在这项随机对照试验中，DFO患者进行手术清创后进行3周系统抗生素治疗与进行6周治疗相比，在缓解和不良事件方面具有类似的效果，并且统计学上是非劣效的。</w:t>
      </w:r>
    </w:p>
    <w:p>
      <w:pPr>
        <w:jc w:val="both"/>
      </w:pPr>
      <w:r>
        <w:rPr/>
        <w:t xml:space="preserve"/>
      </w:r>
    </w:p>
    <w:p>
      <w:pPr>
        <w:jc w:val="both"/>
      </w:pPr>
      <w:r>
        <w:rPr/>
        <w:t xml:space="preserve">注意：以上总结是根据文章标题和摘要生成的，并可能无法完全准确地反映全文内容。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这篇文章是一项关于糖尿病足骨髓炎患者抗生素治疗时间长短的非劣效试验。文章的结论是，在经过手术清创的糖尿病足骨髓炎患者中，3周和6周的系统抗生素治疗时间具有相似的临床缓解率和不良事件发生率。</w:t>
      </w:r>
    </w:p>
    <w:p>
      <w:pPr>
        <w:jc w:val="both"/>
      </w:pPr>
      <w:r>
        <w:rPr/>
        <w:t xml:space="preserve"/>
      </w:r>
    </w:p>
    <w:p>
      <w:pPr>
        <w:jc w:val="both"/>
      </w:pPr>
      <w:r>
        <w:rPr/>
        <w:t xml:space="preserve">然而，这篇文章存在一些潜在的偏见和问题。首先，这是一项小规模的试验，只有93名患者参与，并且仅为初步试验。因此，其结果可能不具有广泛适用性，并需要更大规模的随机对照试验来验证。</w:t>
      </w:r>
    </w:p>
    <w:p>
      <w:pPr>
        <w:jc w:val="both"/>
      </w:pPr>
      <w:r>
        <w:rPr/>
        <w:t xml:space="preserve"/>
      </w:r>
    </w:p>
    <w:p>
      <w:pPr>
        <w:jc w:val="both"/>
      </w:pPr>
      <w:r>
        <w:rPr/>
        <w:t xml:space="preserve">其次，文章没有提供关于患者基线特征的详细信息，如血糖控制情况、合并症等。这些因素可能会影响治疗结果，并且在比较两组之间时应该进行调整。</w:t>
      </w:r>
    </w:p>
    <w:p>
      <w:pPr>
        <w:jc w:val="both"/>
      </w:pPr>
      <w:r>
        <w:rPr/>
        <w:t xml:space="preserve"/>
      </w:r>
    </w:p>
    <w:p>
      <w:pPr>
        <w:jc w:val="both"/>
      </w:pPr>
      <w:r>
        <w:rPr/>
        <w:t xml:space="preserve">此外，文章未提及是否进行了药物敏感性测试以指导抗生素选择。对于足骨髓炎来说，正确选择敏感的抗生素是至关重要的。如果没有进行敏感性测试或未报告相关结果，则无法确定所选抗生素是否适用于所有患者。</w:t>
      </w:r>
    </w:p>
    <w:p>
      <w:pPr>
        <w:jc w:val="both"/>
      </w:pPr>
      <w:r>
        <w:rPr/>
        <w:t xml:space="preserve"/>
      </w:r>
    </w:p>
    <w:p>
      <w:pPr>
        <w:jc w:val="both"/>
      </w:pPr>
      <w:r>
        <w:rPr/>
        <w:t xml:space="preserve">文章还没有提供关于患者遵循治疗方案的详细信息。是否有患者在治疗过程中出现了药物依从性问题或中途停药？这些因素可能会影响结果的解释和推广。</w:t>
      </w:r>
    </w:p>
    <w:p>
      <w:pPr>
        <w:jc w:val="both"/>
      </w:pPr>
      <w:r>
        <w:rPr/>
        <w:t xml:space="preserve"/>
      </w:r>
    </w:p>
    <w:p>
      <w:pPr>
        <w:jc w:val="both"/>
      </w:pPr>
      <w:r>
        <w:rPr/>
        <w:t xml:space="preserve">最后，文章没有探讨可能存在的风险和副作用。尽管作者声称两组之间的不良事件发生率相似，但并未提供具体的数据或描述。对于抗生素治疗来说，副作用是一个重要的考虑因素，包括耐药性、肠道菌群失调等。</w:t>
      </w:r>
    </w:p>
    <w:p>
      <w:pPr>
        <w:jc w:val="both"/>
      </w:pPr>
      <w:r>
        <w:rPr/>
        <w:t xml:space="preserve"/>
      </w:r>
    </w:p>
    <w:p>
      <w:pPr>
        <w:jc w:val="both"/>
      </w:pPr>
      <w:r>
        <w:rPr/>
        <w:t xml:space="preserve">总体而言，这篇文章提供了一项初步试验的结果，表明3周和6周的抗生素治疗时间在糖尿病足骨髓炎患者中具有类似的效果。然而，由于试验规模小、缺乏详细信息和未探讨风险等因素，需要更多大规模、高质量的研究来验证这些结果，并确定最佳治疗方案。</w:t>
      </w:r>
    </w:p>
    <w:p>
      <w:pPr>
        <w:pStyle w:val="Heading1"/>
      </w:pPr>
      <w:bookmarkStart w:id="5" w:name="_Toc5"/>
      <w:r>
        <w:t>Topics for further research:</w:t>
      </w:r>
      <w:bookmarkEnd w:id="5"/>
    </w:p>
    <w:p>
      <w:pPr>
        <w:spacing w:after="0"/>
        <w:numPr>
          <w:ilvl w:val="0"/>
          <w:numId w:val="2"/>
        </w:numPr>
      </w:pPr>
      <w:r>
        <w:rPr/>
        <w:t xml:space="preserve">糖尿病足骨髓炎患者抗生素治疗时间的广泛适用性和验证
</w:t>
      </w:r>
    </w:p>
    <w:p>
      <w:pPr>
        <w:spacing w:after="0"/>
        <w:numPr>
          <w:ilvl w:val="0"/>
          <w:numId w:val="2"/>
        </w:numPr>
      </w:pPr>
      <w:r>
        <w:rPr/>
        <w:t xml:space="preserve">患者基线特征对治疗结果的影响和调整
</w:t>
      </w:r>
    </w:p>
    <w:p>
      <w:pPr>
        <w:spacing w:after="0"/>
        <w:numPr>
          <w:ilvl w:val="0"/>
          <w:numId w:val="2"/>
        </w:numPr>
      </w:pPr>
      <w:r>
        <w:rPr/>
        <w:t xml:space="preserve">是否进行了药物敏感性测试以指导抗生素选择
</w:t>
      </w:r>
    </w:p>
    <w:p>
      <w:pPr>
        <w:spacing w:after="0"/>
        <w:numPr>
          <w:ilvl w:val="0"/>
          <w:numId w:val="2"/>
        </w:numPr>
      </w:pPr>
      <w:r>
        <w:rPr/>
        <w:t xml:space="preserve">患者遵循治疗方案的情况和药物依从性问题
</w:t>
      </w:r>
    </w:p>
    <w:p>
      <w:pPr>
        <w:spacing w:after="0"/>
        <w:numPr>
          <w:ilvl w:val="0"/>
          <w:numId w:val="2"/>
        </w:numPr>
      </w:pPr>
      <w:r>
        <w:rPr/>
        <w:t xml:space="preserve">可能存在的风险和副作用，如耐药性和肠道菌群失调
</w:t>
      </w:r>
    </w:p>
    <w:p>
      <w:pPr>
        <w:numPr>
          <w:ilvl w:val="0"/>
          <w:numId w:val="2"/>
        </w:numPr>
      </w:pPr>
      <w:r>
        <w:rPr/>
        <w:t xml:space="preserve">需要更多大规模、高质量的研究来验证结果并确定最佳治疗方案。</w:t>
      </w:r>
    </w:p>
    <w:p>
      <w:pPr>
        <w:pStyle w:val="Heading1"/>
      </w:pPr>
      <w:bookmarkStart w:id="6" w:name="_Toc6"/>
      <w:r>
        <w:t>Report location:</w:t>
      </w:r>
      <w:bookmarkEnd w:id="6"/>
    </w:p>
    <w:p>
      <w:hyperlink r:id="rId8" w:history="1">
        <w:r>
          <w:rPr>
            <w:color w:val="2980b9"/>
            <w:u w:val="single"/>
          </w:rPr>
          <w:t xml:space="preserve">https://www.fullpicture.app/item/73600b3154f8c92ce839e45afc033dae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96B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42083/" TargetMode="External"/><Relationship Id="rId8" Type="http://schemas.openxmlformats.org/officeDocument/2006/relationships/hyperlink" Target="https://www.fullpicture.app/item/73600b3154f8c92ce839e45afc033d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2023-12-15T09:30:55+01:00</dcterms:created>
  <dcterms:modified xsi:type="dcterms:W3CDTF">2023-12-15T09:30:55+01:00</dcterms:modified>
</cp:coreProperties>
</file>

<file path=docProps/custom.xml><?xml version="1.0" encoding="utf-8"?>
<Properties xmlns="http://schemas.openxmlformats.org/officeDocument/2006/custom-properties" xmlns:vt="http://schemas.openxmlformats.org/officeDocument/2006/docPropsVTypes"/>
</file>