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Navigating the Benefits and Risks of CB1 Receptor Downregulation in Patients  on Long-Term Medical Cannabis Treatment - Aurea Care Medical Science Journal</w:t>
      </w:r>
      <w:br/>
      <w:hyperlink r:id="rId7" w:history="1">
        <w:r>
          <w:rPr>
            <w:color w:val="2980b9"/>
            <w:u w:val="single"/>
          </w:rPr>
          <w:t xml:space="preserve">https://aureamedicalsciencejournal.se/navigating-the-benefits-and-risks-of-cb1-receptor-downregulation-in-patients-on-long-term-medical-cannabis-treatment/</w:t>
        </w:r>
      </w:hyperlink>
    </w:p>
    <w:p>
      <w:pPr>
        <w:pStyle w:val="Heading1"/>
      </w:pPr>
      <w:bookmarkStart w:id="2" w:name="_Toc2"/>
      <w:r>
        <w:t>Article summary:</w:t>
      </w:r>
      <w:bookmarkEnd w:id="2"/>
    </w:p>
    <w:p>
      <w:pPr>
        <w:jc w:val="both"/>
      </w:pPr>
      <w:r>
        <w:rPr/>
        <w:t xml:space="preserve">1. CB1 receptor downregulation is a phenomenon that occurs after prolonged exposure to cannabis and can have both potential benefits and harms.</w:t>
      </w:r>
    </w:p>
    <w:p>
      <w:pPr>
        <w:jc w:val="both"/>
      </w:pPr>
      <w:r>
        <w:rPr/>
        <w:t xml:space="preserve">2. The extent of CB1 receptor downregulation is influenced by various factors, such as the frequency and dosage of cannabis use and individual differences.</w:t>
      </w:r>
    </w:p>
    <w:p>
      <w:pPr>
        <w:jc w:val="both"/>
      </w:pPr>
      <w:r>
        <w:rPr/>
        <w:t xml:space="preserve">3. Healthcare professionals should be aware of the implications of CB1 receptor downregulation and potential harms associated with it when prescribing medical cannabis to patients.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"Navigating the Benefits and Risks of CB1 Receptor Downregulation in Patients on Long-Term Medical Cannabis Treatment" provides a comprehensive overview of the potential benefits and harms associated with CB1 receptor downregulation in patients using medical cannabis. The article is well-researched and provides valuable insights into the complex mechanisms underlying CB1 receptor downregulation.</w:t>
      </w:r>
    </w:p>
    <w:p>
      <w:pPr>
        <w:jc w:val="both"/>
      </w:pPr>
      <w:r>
        <w:rPr/>
        <w:t xml:space="preserve"/>
      </w:r>
    </w:p>
    <w:p>
      <w:pPr>
        <w:jc w:val="both"/>
      </w:pPr>
      <w:r>
        <w:rPr/>
        <w:t xml:space="preserve">However, there are some potential biases and limitations to consider. Firstly, the article focuses primarily on the potential benefits of CB1 receptor downregulation, while only briefly mentioning its potential harms. This one-sided reporting may lead readers to overlook important risks associated with chronic cannabis use, such as cognitive impairment and addiction.</w:t>
      </w:r>
    </w:p>
    <w:p>
      <w:pPr>
        <w:jc w:val="both"/>
      </w:pPr>
      <w:r>
        <w:rPr/>
        <w:t xml:space="preserve"/>
      </w:r>
    </w:p>
    <w:p>
      <w:pPr>
        <w:jc w:val="both"/>
      </w:pPr>
      <w:r>
        <w:rPr/>
        <w:t xml:space="preserve">Additionally, while the article acknowledges that individual differences can influence the extent of CB1 receptor downregulation, it does not explore these differences in depth. For example, genetic factors can play a significant role in how individuals respond to cannabis and cannabinoids, but this is only briefly mentioned.</w:t>
      </w:r>
    </w:p>
    <w:p>
      <w:pPr>
        <w:jc w:val="both"/>
      </w:pPr>
      <w:r>
        <w:rPr/>
        <w:t xml:space="preserve"/>
      </w:r>
    </w:p>
    <w:p>
      <w:pPr>
        <w:jc w:val="both"/>
      </w:pPr>
      <w:r>
        <w:rPr/>
        <w:t xml:space="preserve">Furthermore, the article does not provide a balanced discussion of alternative treatment options for conditions that medical cannabis is commonly used for. While medical cannabis may have potential therapeutic benefits for certain conditions, it is important to consider other treatment options that may be more effective or have fewer risks.</w:t>
      </w:r>
    </w:p>
    <w:p>
      <w:pPr>
        <w:jc w:val="both"/>
      </w:pPr>
      <w:r>
        <w:rPr/>
        <w:t xml:space="preserve"/>
      </w:r>
    </w:p>
    <w:p>
      <w:pPr>
        <w:jc w:val="both"/>
      </w:pPr>
      <w:r>
        <w:rPr/>
        <w:t xml:space="preserve">Finally, there are some unsupported claims made in the article. For example, it suggests that chronic cannabis use may have therapeutic potential for certain psychiatric disorders based on preclinical studies but acknowledges that further research is needed to confirm these findings. It is important to note that preclinical studies do not always translate to clinical efficacy.</w:t>
      </w:r>
    </w:p>
    <w:p>
      <w:pPr>
        <w:jc w:val="both"/>
      </w:pPr>
      <w:r>
        <w:rPr/>
        <w:t xml:space="preserve"/>
      </w:r>
    </w:p>
    <w:p>
      <w:pPr>
        <w:jc w:val="both"/>
      </w:pPr>
      <w:r>
        <w:rPr/>
        <w:t xml:space="preserve">Overall, while the article provides valuable insights into CB1 receptor downregulation and its potential implications for medical cannabis use, readers should be aware of its limitations and biases. It is important to consider both the potential benefits and harms of chronic cannabis use when making treatment decisions and to explore alternative treatment options where appropriate.</w:t>
      </w:r>
    </w:p>
    <w:p>
      <w:pPr>
        <w:pStyle w:val="Heading1"/>
      </w:pPr>
      <w:bookmarkStart w:id="5" w:name="_Toc5"/>
      <w:r>
        <w:t>Topics for further research:</w:t>
      </w:r>
      <w:bookmarkEnd w:id="5"/>
    </w:p>
    <w:p>
      <w:pPr>
        <w:spacing w:after="0"/>
        <w:numPr>
          <w:ilvl w:val="0"/>
          <w:numId w:val="2"/>
        </w:numPr>
      </w:pPr>
      <w:r>
        <w:rPr/>
        <w:t xml:space="preserve">Genetic factors influencing response to cannabis and cannabinoids
</w:t>
      </w:r>
    </w:p>
    <w:p>
      <w:pPr>
        <w:spacing w:after="0"/>
        <w:numPr>
          <w:ilvl w:val="0"/>
          <w:numId w:val="2"/>
        </w:numPr>
      </w:pPr>
      <w:r>
        <w:rPr/>
        <w:t xml:space="preserve">Risks associated with chronic cannabis use</w:t>
      </w:r>
    </w:p>
    <w:p>
      <w:pPr>
        <w:spacing w:after="0"/>
        <w:numPr>
          <w:ilvl w:val="0"/>
          <w:numId w:val="2"/>
        </w:numPr>
      </w:pPr>
      <w:r>
        <w:rPr/>
        <w:t xml:space="preserve">such as cognitive impairment and addiction
</w:t>
      </w:r>
    </w:p>
    <w:p>
      <w:pPr>
        <w:spacing w:after="0"/>
        <w:numPr>
          <w:ilvl w:val="0"/>
          <w:numId w:val="2"/>
        </w:numPr>
      </w:pPr>
      <w:r>
        <w:rPr/>
        <w:t xml:space="preserve">Alternative treatment options for conditions commonly treated with medical cannabis
</w:t>
      </w:r>
    </w:p>
    <w:p>
      <w:pPr>
        <w:spacing w:after="0"/>
        <w:numPr>
          <w:ilvl w:val="0"/>
          <w:numId w:val="2"/>
        </w:numPr>
      </w:pPr>
      <w:r>
        <w:rPr/>
        <w:t xml:space="preserve">Clinical efficacy of chronic cannabis use for psychiatric disorders
</w:t>
      </w:r>
    </w:p>
    <w:p>
      <w:pPr>
        <w:spacing w:after="0"/>
        <w:numPr>
          <w:ilvl w:val="0"/>
          <w:numId w:val="2"/>
        </w:numPr>
      </w:pPr>
      <w:r>
        <w:rPr/>
        <w:t xml:space="preserve">Individual differences in CB1 receptor downregulation
</w:t>
      </w:r>
    </w:p>
    <w:p>
      <w:pPr>
        <w:numPr>
          <w:ilvl w:val="0"/>
          <w:numId w:val="2"/>
        </w:numPr>
      </w:pPr>
      <w:r>
        <w:rPr/>
        <w:t xml:space="preserve">Long-term effects of CB1 receptor downregulation on the endocannabinoid system</w:t>
      </w:r>
    </w:p>
    <w:p>
      <w:pPr>
        <w:pStyle w:val="Heading1"/>
      </w:pPr>
      <w:bookmarkStart w:id="6" w:name="_Toc6"/>
      <w:r>
        <w:t>Report location:</w:t>
      </w:r>
      <w:bookmarkEnd w:id="6"/>
    </w:p>
    <w:p>
      <w:hyperlink r:id="rId8" w:history="1">
        <w:r>
          <w:rPr>
            <w:color w:val="2980b9"/>
            <w:u w:val="single"/>
          </w:rPr>
          <w:t xml:space="preserve">https://www.fullpicture.app/item/7332e79c410635205744a47557ace131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7FA45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ureamedicalsciencejournal.se/navigating-the-benefits-and-risks-of-cb1-receptor-downregulation-in-patients-on-long-term-medical-cannabis-treatment/" TargetMode="External"/><Relationship Id="rId8" Type="http://schemas.openxmlformats.org/officeDocument/2006/relationships/hyperlink" Target="https://www.fullpicture.app/item/7332e79c410635205744a47557ace1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2024-01-22T16:22:46+01:00</dcterms:created>
  <dcterms:modified xsi:type="dcterms:W3CDTF">2024-01-22T16:22:46+01:00</dcterms:modified>
</cp:coreProperties>
</file>

<file path=docProps/custom.xml><?xml version="1.0" encoding="utf-8"?>
<Properties xmlns="http://schemas.openxmlformats.org/officeDocument/2006/custom-properties" xmlns:vt="http://schemas.openxmlformats.org/officeDocument/2006/docPropsVTypes"/>
</file>