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E-Cigarette Policy and Practice Implications - E-Cigarette Use Among Youth and Young Adults - NCBI Bookshelf</w:t>
      </w:r>
      <w:br/>
      <w:hyperlink r:id="rId7" w:history="1">
        <w:r>
          <w:rPr>
            <w:color w:val="2980b9"/>
            <w:u w:val="single"/>
          </w:rPr>
          <w:t xml:space="preserve">https://www.ncbi.nlm.nih.gov/books/NBK538682/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E-cigarettes are widely used by youth and young adults, and efforts to prevent their use by young people are needed to protect public health.</w:t>
      </w:r>
    </w:p>
    <w:p>
      <w:pPr>
        <w:jc w:val="both"/>
      </w:pPr>
      <w:r>
        <w:rPr/>
        <w:t xml:space="preserve">2. The policy landscape of e-cigarettes is dynamic and evolving, with hundreds of different products on the market and rapidly changing patterns of use among different groups.</w:t>
      </w:r>
    </w:p>
    <w:p>
      <w:pPr>
        <w:jc w:val="both"/>
      </w:pPr>
      <w:r>
        <w:rPr/>
        <w:t xml:space="preserve">3. Long-term risks of e-cigarette use are not yet known, and policy approaches should support control measures that are as dynamic as the rapidly changing marketplace for these products.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"E-Cigarette Policy and Practice Implications - E-Cigarette Use Among Youth and Young Adults" provides a comprehensive overview of the policy landscape surrounding e-cigarettes, particularly as they relate to youth and young adults. However, there are several potential biases and limitations in the article that should be considered.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Firstly, the article emphasizes the potential harm of e-cigarette use among youth and young adults without fully exploring the potential benefits for adult smokers who switch from combustible tobacco products to e-cigarettes. While it is important to consider the risks associated with youth use of e-cigarettes, it is also important to acknowledge that e-cigarettes may offer a less harmful alternative for adult smokers who are unable or unwilling to quit smoking.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Secondly, the article suggests that there is general agreement that exclusive use of e-cigarettes poses a lower health risk than conventional tobacco products. However, this statement overlooks ongoing debates within the scientific community about the long-term health effects of e-cigarette use. While some studies suggest that e-cigarettes may be less harmful than combustible tobacco products, others have raised concerns about potential respiratory and cardiovascular risks associated with long-term use.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Thirdly, the article does not fully explore the potential unintended consequences of strict regulations on e-cigarettes. For example, overly restrictive policies may drive users back to combustible tobacco products or create a black market for unregulated e-cigarette products.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the article provides valuable insights into current policy debates surrounding e-cigarettes, it is important to approach its claims with a critical eye and consider alternative perspectives on this complex issue.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benefits of e-cigarettes for adult smokers
</w:t>
      </w:r>
    </w:p>
    <w:p>
      <w:pPr>
        <w:spacing w:after="0"/>
        <w:numPr>
          <w:ilvl w:val="0"/>
          <w:numId w:val="2"/>
        </w:numPr>
      </w:pPr>
      <w:r>
        <w:rPr/>
        <w:t xml:space="preserve">Ongoing debates about the long-term health effects of e-cigarette use
</w:t>
      </w:r>
    </w:p>
    <w:p>
      <w:pPr>
        <w:spacing w:after="0"/>
        <w:numPr>
          <w:ilvl w:val="0"/>
          <w:numId w:val="2"/>
        </w:numPr>
      </w:pPr>
      <w:r>
        <w:rPr/>
        <w:t xml:space="preserve">Potential unintended consequences of strict e-cigarette regulations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e-cigarette policy
</w:t>
      </w:r>
    </w:p>
    <w:p>
      <w:pPr>
        <w:spacing w:after="0"/>
        <w:numPr>
          <w:ilvl w:val="0"/>
          <w:numId w:val="2"/>
        </w:numPr>
      </w:pPr>
      <w:r>
        <w:rPr/>
        <w:t xml:space="preserve">Balancing risks and benefits of e-cigarette use
</w:t>
      </w:r>
    </w:p>
    <w:p>
      <w:pPr>
        <w:numPr>
          <w:ilvl w:val="0"/>
          <w:numId w:val="2"/>
        </w:numPr>
      </w:pPr>
      <w:r>
        <w:rPr/>
        <w:t xml:space="preserve">Need for further research on e-cigarette health effects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https://www.fullpicture.app/item/733003d98a71360938a18b3f4178f725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E96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books/NBK538682/" TargetMode="External"/><Relationship Id="rId8" Type="http://schemas.openxmlformats.org/officeDocument/2006/relationships/hyperlink" Target="https://www.fullpicture.app/item/733003d98a71360938a18b3f4178f7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2023-12-23T17:53:03+01:00</dcterms:created>
  <dcterms:modified xsi:type="dcterms:W3CDTF">2023-12-23T17:53:03+01:00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