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Liver Cancer: Connections with Obesity, Fatty Liver, and Cirrhosis - PubMed</w:t>
      </w:r>
      <w:br/>
      <w:hyperlink r:id="rId7" w:history="1">
        <w:r>
          <w:rPr>
            <w:color w:val="2980b9"/>
            <w:u w:val="single"/>
          </w:rPr>
          <w:t xml:space="preserve">https://pubmed.ncbi.nlm.nih.gov/26473416/</w:t>
        </w:r>
      </w:hyperlink>
    </w:p>
    <w:p>
      <w:pPr>
        <w:pStyle w:val="Heading1"/>
      </w:pPr>
      <w:bookmarkStart w:id="2" w:name="_Toc2"/>
      <w:r>
        <w:t>Article summary:</w:t>
      </w:r>
      <w:bookmarkEnd w:id="2"/>
    </w:p>
    <w:p>
      <w:pPr>
        <w:jc w:val="both"/>
      </w:pPr>
      <w:r>
        <w:rPr/>
        <w:t xml:space="preserve">1. 肥胖、脂肪肝和肝硬化与肝癌有关。</w:t>
      </w:r>
    </w:p>
    <w:p>
      <w:pPr>
        <w:jc w:val="both"/>
      </w:pPr>
      <w:r>
        <w:rPr/>
        <w:t xml:space="preserve">2. 代谢因素导致的肝癌风险被低估，缺乏足够的监测和治疗。</w:t>
      </w:r>
    </w:p>
    <w:p>
      <w:pPr>
        <w:jc w:val="both"/>
      </w:pPr>
      <w:r>
        <w:rPr/>
        <w:t xml:space="preserve">3. 系统和肝脏分子机制涉及肥胖和非酒精性脂肪性肝病引起的肝癌，以及潜在的早期标志物正在广泛研究。</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该文章是一篇综述，旨在探讨肥胖、脂肪肝和肝硬化与肝癌之间的联系。文章提到，由于肥胖、2型糖尿病和非酒精性脂肪性肝病（NAFLD）正在取代病毒和酒精相关的肝病成为主要致病因素，因此肝细胞癌（HCC）的负担正在稳步增长。然而，这些新风险因素最令人担忧的方面是它们在普通人群中的广泛传播以及它们与非硬化性肝癌的发生有关。文章总结了当前证据，讨论了其临床影响，并描述了这种复杂关系的主要机制。</w:t>
      </w:r>
    </w:p>
    <w:p>
      <w:pPr>
        <w:jc w:val="both"/>
      </w:pPr>
      <w:r>
        <w:rPr/>
        <w:t xml:space="preserve"/>
      </w:r>
    </w:p>
    <w:p>
      <w:pPr>
        <w:jc w:val="both"/>
      </w:pPr>
      <w:r>
        <w:rPr/>
        <w:t xml:space="preserve">该文章没有明显偏见或宣传内容。然而，该文章可能存在一些片面报道和缺失考虑点。例如，文章没有提到其他可能导致HCC的因素，如遗传变异或环境暴露等。此外，该文章没有探讨如何预防或治疗与肥胖、NAFLD和HCC相关的风险因素。</w:t>
      </w:r>
    </w:p>
    <w:p>
      <w:pPr>
        <w:jc w:val="both"/>
      </w:pPr>
      <w:r>
        <w:rPr/>
        <w:t xml:space="preserve"/>
      </w:r>
    </w:p>
    <w:p>
      <w:pPr>
        <w:jc w:val="both"/>
      </w:pPr>
      <w:r>
        <w:rPr/>
        <w:t xml:space="preserve">另外，该文章提出了一些主张但未提供足够证据支持这些主张。例如，文章提到代谢因素与HCC的风险被低估了，但没有提供具体数据或研究来支持这一主张。此外，文章没有探讨可能存在的反驳观点或其他解释。</w:t>
      </w:r>
    </w:p>
    <w:p>
      <w:pPr>
        <w:jc w:val="both"/>
      </w:pPr>
      <w:r>
        <w:rPr/>
        <w:t xml:space="preserve"/>
      </w:r>
    </w:p>
    <w:p>
      <w:pPr>
        <w:jc w:val="both"/>
      </w:pPr>
      <w:r>
        <w:rPr/>
        <w:t xml:space="preserve">总之，该文章是一篇有价值的综述，但需要更全面地考虑相关因素，并提供更多证据来支持其主张。</w:t>
      </w:r>
    </w:p>
    <w:p>
      <w:pPr>
        <w:pStyle w:val="Heading1"/>
      </w:pPr>
      <w:bookmarkStart w:id="5" w:name="_Toc5"/>
      <w:r>
        <w:t>Topics for further research:</w:t>
      </w:r>
      <w:bookmarkEnd w:id="5"/>
    </w:p>
    <w:p>
      <w:pPr>
        <w:spacing w:after="0"/>
        <w:numPr>
          <w:ilvl w:val="0"/>
          <w:numId w:val="2"/>
        </w:numPr>
      </w:pPr>
      <w:r>
        <w:rPr/>
        <w:t xml:space="preserve">Other risk factors for HCC
</w:t>
      </w:r>
    </w:p>
    <w:p>
      <w:pPr>
        <w:spacing w:after="0"/>
        <w:numPr>
          <w:ilvl w:val="0"/>
          <w:numId w:val="2"/>
        </w:numPr>
      </w:pPr>
      <w:r>
        <w:rPr/>
        <w:t xml:space="preserve">Genetic variations and HCC
</w:t>
      </w:r>
    </w:p>
    <w:p>
      <w:pPr>
        <w:spacing w:after="0"/>
        <w:numPr>
          <w:ilvl w:val="0"/>
          <w:numId w:val="2"/>
        </w:numPr>
      </w:pPr>
      <w:r>
        <w:rPr/>
        <w:t xml:space="preserve">Environmental exposure and HCC
</w:t>
      </w:r>
    </w:p>
    <w:p>
      <w:pPr>
        <w:spacing w:after="0"/>
        <w:numPr>
          <w:ilvl w:val="0"/>
          <w:numId w:val="2"/>
        </w:numPr>
      </w:pPr>
      <w:r>
        <w:rPr/>
        <w:t xml:space="preserve">Prevention of obesity</w:t>
      </w:r>
    </w:p>
    <w:p>
      <w:pPr>
        <w:spacing w:after="0"/>
        <w:numPr>
          <w:ilvl w:val="0"/>
          <w:numId w:val="2"/>
        </w:numPr>
      </w:pPr>
      <w:r>
        <w:rPr/>
        <w:t xml:space="preserve">NAFLD</w:t>
      </w:r>
    </w:p>
    <w:p>
      <w:pPr>
        <w:spacing w:after="0"/>
        <w:numPr>
          <w:ilvl w:val="0"/>
          <w:numId w:val="2"/>
        </w:numPr>
      </w:pPr>
      <w:r>
        <w:rPr/>
        <w:t xml:space="preserve">and HCC
</w:t>
      </w:r>
    </w:p>
    <w:p>
      <w:pPr>
        <w:spacing w:after="0"/>
        <w:numPr>
          <w:ilvl w:val="0"/>
          <w:numId w:val="2"/>
        </w:numPr>
      </w:pPr>
      <w:r>
        <w:rPr/>
        <w:t xml:space="preserve">Treatment of obesity</w:t>
      </w:r>
    </w:p>
    <w:p>
      <w:pPr>
        <w:spacing w:after="0"/>
        <w:numPr>
          <w:ilvl w:val="0"/>
          <w:numId w:val="2"/>
        </w:numPr>
      </w:pPr>
      <w:r>
        <w:rPr/>
        <w:t xml:space="preserve">NAFLD</w:t>
      </w:r>
    </w:p>
    <w:p>
      <w:pPr>
        <w:spacing w:after="0"/>
        <w:numPr>
          <w:ilvl w:val="0"/>
          <w:numId w:val="2"/>
        </w:numPr>
      </w:pPr>
      <w:r>
        <w:rPr/>
        <w:t xml:space="preserve">and HCC
</w:t>
      </w:r>
    </w:p>
    <w:p>
      <w:pPr>
        <w:numPr>
          <w:ilvl w:val="0"/>
          <w:numId w:val="2"/>
        </w:numPr>
      </w:pPr>
      <w:r>
        <w:rPr/>
        <w:t xml:space="preserve">Counterarguments or alternative explanations for the relationship between metabolic factors and HCC risk</w:t>
      </w:r>
    </w:p>
    <w:p>
      <w:pPr>
        <w:pStyle w:val="Heading1"/>
      </w:pPr>
      <w:bookmarkStart w:id="6" w:name="_Toc6"/>
      <w:r>
        <w:t>Report location:</w:t>
      </w:r>
      <w:bookmarkEnd w:id="6"/>
    </w:p>
    <w:p>
      <w:hyperlink r:id="rId8" w:history="1">
        <w:r>
          <w:rPr>
            <w:color w:val="2980b9"/>
            <w:u w:val="single"/>
          </w:rPr>
          <w:t xml:space="preserve">https://www.fullpicture.app/item/72a2f31d5b5326c738be79a2aea625ce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2A974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6473416/" TargetMode="External"/><Relationship Id="rId8" Type="http://schemas.openxmlformats.org/officeDocument/2006/relationships/hyperlink" Target="https://www.fullpicture.app/item/72a2f31d5b5326c738be79a2aea625c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2023-12-05T09:13:46+01:00</dcterms:created>
  <dcterms:modified xsi:type="dcterms:W3CDTF">2023-12-05T09:13:46+01:00</dcterms:modified>
</cp:coreProperties>
</file>

<file path=docProps/custom.xml><?xml version="1.0" encoding="utf-8"?>
<Properties xmlns="http://schemas.openxmlformats.org/officeDocument/2006/custom-properties" xmlns:vt="http://schemas.openxmlformats.org/officeDocument/2006/docPropsVTypes"/>
</file>