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future climate change impacts on groundwater recharge in Minnesota - ScienceDirect</w:t>
      </w:r>
      <w:br/>
      <w:hyperlink r:id="rId7" w:history="1">
        <w:r>
          <w:rPr>
            <w:color w:val="2980b9"/>
            <w:u w:val="single"/>
          </w:rPr>
          <w:t xml:space="preserve">https://www.sciencedirect.com/science/article/pii/S0022169422006874?via%3Dihub=</w:t>
        </w:r>
      </w:hyperlink>
    </w:p>
    <w:p>
      <w:pPr>
        <w:pStyle w:val="Heading1"/>
      </w:pPr>
      <w:bookmarkStart w:id="2" w:name="_Toc2"/>
      <w:r>
        <w:t>Article summary:</w:t>
      </w:r>
      <w:bookmarkEnd w:id="2"/>
    </w:p>
    <w:p>
      <w:pPr>
        <w:jc w:val="both"/>
      </w:pPr>
      <w:r>
        <w:rPr/>
        <w:t xml:space="preserve">1. 本文研究了气候变化对明尼苏达州地下水补给的影响，发现尽管降雨量有所增加，但由于蒸散发增加，地下水补给总体上会减少或保持不变。</w:t>
      </w:r>
    </w:p>
    <w:p>
      <w:pPr>
        <w:jc w:val="both"/>
      </w:pPr>
      <w:r>
        <w:rPr/>
        <w:t xml:space="preserve">2. 研究还发现，在干旱生态区域中，土壤湿度限制开始限制蒸散发，从而抑制了地下水补给的减少。此外，随着全州气温升高，冻结覆盖面积也会减少，将春季径流转化为渗透和地下水补给。</w:t>
      </w:r>
    </w:p>
    <w:p>
      <w:pPr>
        <w:jc w:val="both"/>
      </w:pPr>
      <w:r>
        <w:rPr/>
        <w:t xml:space="preserve">3. 文章指出，在预测气候变化对地下水补给的影响时，需要考虑到降雨量、蒸散发、土壤湿度反馈以及冻结动力学等多种因素，并使用更复杂的水文模型进行预测。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作为一篇科学研究论文，该文章在方法和数据分析方面表现出色。然而，在讨论和结论部分，作者可能存在一些潜在的偏见和不足之处。</w:t>
      </w:r>
    </w:p>
    <w:p>
      <w:pPr>
        <w:jc w:val="both"/>
      </w:pPr>
      <w:r>
        <w:rPr/>
        <w:t xml:space="preserve"/>
      </w:r>
    </w:p>
    <w:p>
      <w:pPr>
        <w:jc w:val="both"/>
      </w:pPr>
      <w:r>
        <w:rPr/>
        <w:t xml:space="preserve">首先，文章似乎过于强调气候变化对地下水补给的负面影响，而忽略了其他因素的影响。例如，人类活动对地下水资源的开采和污染也会对地下水补给产生重要影响。此外，文章没有考虑到可能存在的自然灾害（如洪水、干旱等）对地下水补给的影响。</w:t>
      </w:r>
    </w:p>
    <w:p>
      <w:pPr>
        <w:jc w:val="both"/>
      </w:pPr>
      <w:r>
        <w:rPr/>
        <w:t xml:space="preserve"/>
      </w:r>
    </w:p>
    <w:p>
      <w:pPr>
        <w:jc w:val="both"/>
      </w:pPr>
      <w:r>
        <w:rPr/>
        <w:t xml:space="preserve">其次，文章提出了一些主张，但缺乏充分证据支持。例如，在讨论中提到“几个过程有助于缓解补给减少”，但并未详细说明这些过程是什么以及它们如何发挥作用。此外，在结论中提到“湿度反馈”和“冻土动力学”等因素对地下水补给具有重要影响，但并未进行深入探讨或提供相关证据。</w:t>
      </w:r>
    </w:p>
    <w:p>
      <w:pPr>
        <w:jc w:val="both"/>
      </w:pPr>
      <w:r>
        <w:rPr/>
        <w:t xml:space="preserve"/>
      </w:r>
    </w:p>
    <w:p>
      <w:pPr>
        <w:jc w:val="both"/>
      </w:pPr>
      <w:r>
        <w:rPr/>
        <w:t xml:space="preserve">最后，文章似乎没有平等地呈现双方观点，并且可能存在一些宣传内容。例如，在引言中强调了气候变化对水资源管理的重要性，并暗示气候变化将带来更多压力。然而，在讨论中却没有充分探讨其他因素对地下水补给的影响，并且似乎过于强调气候变化的负面影响。</w:t>
      </w:r>
    </w:p>
    <w:p>
      <w:pPr>
        <w:jc w:val="both"/>
      </w:pPr>
      <w:r>
        <w:rPr/>
        <w:t xml:space="preserve"/>
      </w:r>
    </w:p>
    <w:p>
      <w:pPr>
        <w:jc w:val="both"/>
      </w:pPr>
      <w:r>
        <w:rPr/>
        <w:t xml:space="preserve">总之，尽管该文章在方法和数据分析方面表现出色，但在讨论和结论部分可能存在一些潜在偏见和不足之处。为了更全面客观地评估气候变化对地下水补给的影响，需要进一步研究其他因素，并充分考虑复杂的自然和人为因素交互作用。</w:t>
      </w:r>
    </w:p>
    <w:p>
      <w:pPr>
        <w:pStyle w:val="Heading1"/>
      </w:pPr>
      <w:bookmarkStart w:id="5" w:name="_Toc5"/>
      <w:r>
        <w:t>Topics for further research:</w:t>
      </w:r>
      <w:bookmarkEnd w:id="5"/>
    </w:p>
    <w:p>
      <w:pPr>
        <w:spacing w:after="0"/>
        <w:numPr>
          <w:ilvl w:val="0"/>
          <w:numId w:val="2"/>
        </w:numPr>
      </w:pPr>
      <w:r>
        <w:rPr/>
        <w:t xml:space="preserve">Human activities and groundwater resources
</w:t>
      </w:r>
    </w:p>
    <w:p>
      <w:pPr>
        <w:spacing w:after="0"/>
        <w:numPr>
          <w:ilvl w:val="0"/>
          <w:numId w:val="2"/>
        </w:numPr>
      </w:pPr>
      <w:r>
        <w:rPr/>
        <w:t xml:space="preserve">Natural disasters and groundwater recharge
</w:t>
      </w:r>
    </w:p>
    <w:p>
      <w:pPr>
        <w:spacing w:after="0"/>
        <w:numPr>
          <w:ilvl w:val="0"/>
          <w:numId w:val="2"/>
        </w:numPr>
      </w:pPr>
      <w:r>
        <w:rPr/>
        <w:t xml:space="preserve">Processes that mitigate groundwater recharge reduction
</w:t>
      </w:r>
    </w:p>
    <w:p>
      <w:pPr>
        <w:spacing w:after="0"/>
        <w:numPr>
          <w:ilvl w:val="0"/>
          <w:numId w:val="2"/>
        </w:numPr>
      </w:pPr>
      <w:r>
        <w:rPr/>
        <w:t xml:space="preserve">Evidence supporting the claims made in the discussion
</w:t>
      </w:r>
    </w:p>
    <w:p>
      <w:pPr>
        <w:spacing w:after="0"/>
        <w:numPr>
          <w:ilvl w:val="0"/>
          <w:numId w:val="2"/>
        </w:numPr>
      </w:pPr>
      <w:r>
        <w:rPr/>
        <w:t xml:space="preserve">Equal presentation of opposing viewpoints
</w:t>
      </w:r>
    </w:p>
    <w:p>
      <w:pPr>
        <w:numPr>
          <w:ilvl w:val="0"/>
          <w:numId w:val="2"/>
        </w:numPr>
      </w:pPr>
      <w:r>
        <w:rPr/>
        <w:t xml:space="preserve">Complex interactions between natural and human factors affecting groundwater recharge.</w:t>
      </w:r>
    </w:p>
    <w:p>
      <w:pPr>
        <w:pStyle w:val="Heading1"/>
      </w:pPr>
      <w:bookmarkStart w:id="6" w:name="_Toc6"/>
      <w:r>
        <w:t>Report location:</w:t>
      </w:r>
      <w:bookmarkEnd w:id="6"/>
    </w:p>
    <w:p>
      <w:hyperlink r:id="rId8" w:history="1">
        <w:r>
          <w:rPr>
            <w:color w:val="2980b9"/>
            <w:u w:val="single"/>
          </w:rPr>
          <w:t xml:space="preserve">https://www.fullpicture.app/item/729532ef92d44acc20df61eeee8ac6a3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8EF9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2169422006874?via%3Dihub=" TargetMode="External"/><Relationship Id="rId8" Type="http://schemas.openxmlformats.org/officeDocument/2006/relationships/hyperlink" Target="https://www.fullpicture.app/item/729532ef92d44acc20df61eeee8ac6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2023-03-13T10:22:52+01:00</dcterms:created>
  <dcterms:modified xsi:type="dcterms:W3CDTF">2023-03-13T10:22:52+01:00</dcterms:modified>
</cp:coreProperties>
</file>

<file path=docProps/custom.xml><?xml version="1.0" encoding="utf-8"?>
<Properties xmlns="http://schemas.openxmlformats.org/officeDocument/2006/custom-properties" xmlns:vt="http://schemas.openxmlformats.org/officeDocument/2006/docPropsVTypes"/>
</file>