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 Access Button</w:t>
      </w:r>
      <w:br/>
      <w:hyperlink r:id="rId7" w:history="1">
        <w:r>
          <w:rPr>
            <w:color w:val="2980b9"/>
            <w:u w:val="single"/>
          </w:rPr>
          <w:t xml:space="preserve">https://openaccessbutton.org/request/vqF5ibEbyZ8FhrKjv</w:t>
        </w:r>
      </w:hyperlink>
    </w:p>
    <w:p>
      <w:pPr>
        <w:pStyle w:val="Heading1"/>
      </w:pPr>
      <w:bookmarkStart w:id="2" w:name="_Toc2"/>
      <w:r>
        <w:t>Article summary:</w:t>
      </w:r>
      <w:bookmarkEnd w:id="2"/>
    </w:p>
    <w:p>
      <w:pPr>
        <w:jc w:val="both"/>
      </w:pPr>
      <w:r>
        <w:rPr/>
        <w:t xml:space="preserve">1. The Open Access Button allows authors to make their articles available for free to everyone legally.</w:t>
      </w:r>
    </w:p>
    <w:p>
      <w:pPr>
        <w:jc w:val="both"/>
      </w:pPr>
      <w:r>
        <w:rPr/>
        <w:t xml:space="preserve">2. Users can access the article by logging in and explaining how reading the research would benefit them.</w:t>
      </w:r>
    </w:p>
    <w:p>
      <w:pPr>
        <w:jc w:val="both"/>
      </w:pPr>
      <w:r>
        <w:rPr/>
        <w:t xml:space="preserve">3. Authors are encouraged to share their papers through this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there are some potential biases and missing points of consideration that need to be addressed.</w:t>
      </w:r>
    </w:p>
    <w:p>
      <w:pPr>
        <w:jc w:val="both"/>
      </w:pPr>
      <w:r>
        <w:rPr/>
        <w:t xml:space="preserve"/>
      </w:r>
    </w:p>
    <w:p>
      <w:pPr>
        <w:jc w:val="both"/>
      </w:pPr>
      <w:r>
        <w:rPr/>
        <w:t xml:space="preserve">Firstly, the article promotes the Open Access Button as a legal way for authors to make their research available to everyone for free. While this may be true in some cases, it is important to note that not all publishers allow authors to share their work freely. Therefore, it is crucial for authors to check their publishing agreements before making their work available through the Open Access Button.</w:t>
      </w:r>
    </w:p>
    <w:p>
      <w:pPr>
        <w:jc w:val="both"/>
      </w:pPr>
      <w:r>
        <w:rPr/>
        <w:t xml:space="preserve"/>
      </w:r>
    </w:p>
    <w:p>
      <w:pPr>
        <w:jc w:val="both"/>
      </w:pPr>
      <w:r>
        <w:rPr/>
        <w:t xml:space="preserve">Additionally, the article does not mention any potential risks associated with using the Open Access Button. For example, if an author shares their work without permission from their publisher, they could face legal consequences. It is important for authors to weigh the potential benefits and risks before using this tool.</w:t>
      </w:r>
    </w:p>
    <w:p>
      <w:pPr>
        <w:jc w:val="both"/>
      </w:pPr>
      <w:r>
        <w:rPr/>
        <w:t xml:space="preserve"/>
      </w:r>
    </w:p>
    <w:p>
      <w:pPr>
        <w:jc w:val="both"/>
      </w:pPr>
      <w:r>
        <w:rPr/>
        <w:t xml:space="preserve">Furthermore, the article only presents one side of the argument - that open access is beneficial for readers and researchers. While this may be true in many cases, there are also arguments against open access such as concerns about quality control and funding models for academic publishing.</w:t>
      </w:r>
    </w:p>
    <w:p>
      <w:pPr>
        <w:jc w:val="both"/>
      </w:pPr>
      <w:r>
        <w:rPr/>
        <w:t xml:space="preserve"/>
      </w:r>
    </w:p>
    <w:p>
      <w:pPr>
        <w:jc w:val="both"/>
      </w:pPr>
      <w:r>
        <w:rPr/>
        <w:t xml:space="preserve">Lastly, while the article encourages authors to share their work through the Open Access Button, it does not address any potential conflicts of interest or biases that an author may have in sharing their own research.</w:t>
      </w:r>
    </w:p>
    <w:p>
      <w:pPr>
        <w:jc w:val="both"/>
      </w:pPr>
      <w:r>
        <w:rPr/>
        <w:t xml:space="preserve"/>
      </w:r>
    </w:p>
    <w:p>
      <w:pPr>
        <w:jc w:val="both"/>
      </w:pPr>
      <w:r>
        <w:rPr/>
        <w:t xml:space="preserve">In conclusion, while the Open Access Button can be a useful tool for promoting open access to research, it is important for authors to consider potential risks and conflicts of interest before using it. Additionally, presenting both sides of the argument would provide a more balanced perspective on open access publishing.</w:t>
      </w:r>
    </w:p>
    <w:p>
      <w:pPr>
        <w:pStyle w:val="Heading1"/>
      </w:pPr>
      <w:bookmarkStart w:id="5" w:name="_Toc5"/>
      <w:r>
        <w:t>Topics for further research:</w:t>
      </w:r>
      <w:bookmarkEnd w:id="5"/>
    </w:p>
    <w:p>
      <w:pPr>
        <w:spacing w:after="0"/>
        <w:numPr>
          <w:ilvl w:val="0"/>
          <w:numId w:val="2"/>
        </w:numPr>
      </w:pPr>
      <w:r>
        <w:rPr/>
        <w:t xml:space="preserve">Risks of sharing research without permission from publishers
</w:t>
      </w:r>
    </w:p>
    <w:p>
      <w:pPr>
        <w:spacing w:after="0"/>
        <w:numPr>
          <w:ilvl w:val="0"/>
          <w:numId w:val="2"/>
        </w:numPr>
      </w:pPr>
      <w:r>
        <w:rPr/>
        <w:t xml:space="preserve">Legal consequences of open access publishing
</w:t>
      </w:r>
    </w:p>
    <w:p>
      <w:pPr>
        <w:spacing w:after="0"/>
        <w:numPr>
          <w:ilvl w:val="0"/>
          <w:numId w:val="2"/>
        </w:numPr>
      </w:pPr>
      <w:r>
        <w:rPr/>
        <w:t xml:space="preserve">Quality control concerns in open access publishing
</w:t>
      </w:r>
    </w:p>
    <w:p>
      <w:pPr>
        <w:spacing w:after="0"/>
        <w:numPr>
          <w:ilvl w:val="0"/>
          <w:numId w:val="2"/>
        </w:numPr>
      </w:pPr>
      <w:r>
        <w:rPr/>
        <w:t xml:space="preserve">Funding models for academic publishing
</w:t>
      </w:r>
    </w:p>
    <w:p>
      <w:pPr>
        <w:spacing w:after="0"/>
        <w:numPr>
          <w:ilvl w:val="0"/>
          <w:numId w:val="2"/>
        </w:numPr>
      </w:pPr>
      <w:r>
        <w:rPr/>
        <w:t xml:space="preserve">Conflicts of interest in sharing one's own research
</w:t>
      </w:r>
    </w:p>
    <w:p>
      <w:pPr>
        <w:numPr>
          <w:ilvl w:val="0"/>
          <w:numId w:val="2"/>
        </w:numPr>
      </w:pPr>
      <w:r>
        <w:rPr/>
        <w:t xml:space="preserve">Publisher agreements and open access policies</w:t>
      </w:r>
    </w:p>
    <w:p>
      <w:pPr>
        <w:pStyle w:val="Heading1"/>
      </w:pPr>
      <w:bookmarkStart w:id="6" w:name="_Toc6"/>
      <w:r>
        <w:t>Report location:</w:t>
      </w:r>
      <w:bookmarkEnd w:id="6"/>
    </w:p>
    <w:p>
      <w:hyperlink r:id="rId8" w:history="1">
        <w:r>
          <w:rPr>
            <w:color w:val="2980b9"/>
            <w:u w:val="single"/>
          </w:rPr>
          <w:t xml:space="preserve">https://www.fullpicture.app/item/727781e06e8f7f0f794cc0b7d9c3ff03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C17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ccessbutton.org/request/vqF5ibEbyZ8FhrKjv" TargetMode="External"/><Relationship Id="rId8" Type="http://schemas.openxmlformats.org/officeDocument/2006/relationships/hyperlink" Target="https://www.fullpicture.app/item/727781e06e8f7f0f794cc0b7d9c3ff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2023-12-04T11:21:48+01:00</dcterms:created>
  <dcterms:modified xsi:type="dcterms:W3CDTF">2023-12-04T11:21:48+01:00</dcterms:modified>
</cp:coreProperties>
</file>

<file path=docProps/custom.xml><?xml version="1.0" encoding="utf-8"?>
<Properties xmlns="http://schemas.openxmlformats.org/officeDocument/2006/custom-properties" xmlns:vt="http://schemas.openxmlformats.org/officeDocument/2006/docPropsVTypes"/>
</file>