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Controlling Eutrophication: Nitrogen and Phosphorus | Science</w:t>
      </w:r>
      <w:br/>
      <w:hyperlink r:id="rId7" w:history="1">
        <w:r>
          <w:rPr>
            <w:color w:val="2980b9"/>
            <w:u w:val="single"/>
          </w:rPr>
          <w:t xml:space="preserve">https://www.science.org/doi/10.1126/science.1167755</w:t>
        </w:r>
      </w:hyperlink>
    </w:p>
    <w:p>
      <w:pPr>
        <w:pStyle w:val="Heading1"/>
      </w:pPr>
      <w:bookmarkStart w:id="2" w:name="_Toc2"/>
      <w:r>
        <w:t>Article summary:</w:t>
      </w:r>
      <w:bookmarkEnd w:id="2"/>
    </w:p>
    <w:p>
      <w:pPr>
        <w:jc w:val="both"/>
      </w:pPr>
      <w:r>
        <w:rPr/>
        <w:t xml:space="preserve">1. The need to reduce anthropogenic nutrient inputs to aquatic ecosystems in order to protect drinking-water supplies and to reduce eutrophication, including the proliferation of harmful algal blooms and “dead zones” in coastal marine ecosystems has been widely recognized.</w:t>
      </w:r>
    </w:p>
    <w:p>
      <w:pPr>
        <w:jc w:val="both"/>
      </w:pPr>
      <w:r>
        <w:rPr/>
        <w:t xml:space="preserve">2. Nitrogen (N) and phosphorus (P) are both required to support aquatic plant growth and are the key limiting nutrients in most aquatic and terrestrial ecosystems. However, massive increases in fixed N additions to the biosphere, largely through the production of fertilizers and increases in fossil fuel emissions have led to a cascading set of consequences.</w:t>
      </w:r>
    </w:p>
    <w:p>
      <w:pPr>
        <w:jc w:val="both"/>
      </w:pPr>
      <w:r>
        <w:rPr/>
        <w:t xml:space="preserve">3. Dual-nutrient reduction strategies for aquatic ecosystems, especially in estuarine and coastal marine regions, are necessary as P-only reduction strategies are likely to fail in certain lakes where P is rapidly recycled between sediments and water, and phytoplankton is dominated by non-N2-fixing cyanobacteria.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该文章提出了控制富营养化的必要性，特别是在水生态系统中减少人为营养物输入以保护饮用水供应和减少有害藻类的繁殖。然而，该文章存在一些偏见和不足之处。</w:t>
      </w:r>
    </w:p>
    <w:p>
      <w:pPr>
        <w:jc w:val="both"/>
      </w:pPr>
      <w:r>
        <w:rPr/>
        <w:t xml:space="preserve"/>
      </w:r>
    </w:p>
    <w:p>
      <w:pPr>
        <w:jc w:val="both"/>
      </w:pPr>
      <w:r>
        <w:rPr/>
        <w:t xml:space="preserve">首先，该文章忽略了农业和畜牧业对氮和磷的贡献。虽然肥料和废水是主要来源，但农业和畜牧业也会释放大量氮和磷到水体中。因此，在制定适当的营养管理策略时，需要考虑这些因素。</w:t>
      </w:r>
    </w:p>
    <w:p>
      <w:pPr>
        <w:jc w:val="both"/>
      </w:pPr>
      <w:r>
        <w:rPr/>
        <w:t xml:space="preserve"/>
      </w:r>
    </w:p>
    <w:p>
      <w:pPr>
        <w:jc w:val="both"/>
      </w:pPr>
      <w:r>
        <w:rPr/>
        <w:t xml:space="preserve">其次，该文章过于强调磷对湖泊富营养化的影响，并认为控制磷可以解决问题。然而，在沿海海洋生态系统中，氮更可能是限制因子。因此，仅仅控制磷可能无法达到预期效果。</w:t>
      </w:r>
    </w:p>
    <w:p>
      <w:pPr>
        <w:jc w:val="both"/>
      </w:pPr>
      <w:r>
        <w:rPr/>
        <w:t xml:space="preserve"/>
      </w:r>
    </w:p>
    <w:p>
      <w:pPr>
        <w:jc w:val="both"/>
      </w:pPr>
      <w:r>
        <w:rPr/>
        <w:t xml:space="preserve">此外，该文章没有提供足够的证据来支持其主张。例如，在讨论沿海海洋生态系统中氮限制因素时，作者没有提供实验证据来支持其结论。同样地，在讨论如何控制富营养化时，作者没有提供具体可行的方案或政策建议。</w:t>
      </w:r>
    </w:p>
    <w:p>
      <w:pPr>
        <w:jc w:val="both"/>
      </w:pPr>
      <w:r>
        <w:rPr/>
        <w:t xml:space="preserve"/>
      </w:r>
    </w:p>
    <w:p>
      <w:pPr>
        <w:jc w:val="both"/>
      </w:pPr>
      <w:r>
        <w:rPr/>
        <w:t xml:space="preserve">最后，该文章可能存在一些偏袒的倾向。例如，在讨论沿海海洋生态系统中氮和磷的影响时，作者似乎更关注氮的影响，并认为控制氮是更重要的。然而，这种偏见可能会导致忽略磷对富营养化的贡献。</w:t>
      </w:r>
    </w:p>
    <w:p>
      <w:pPr>
        <w:jc w:val="both"/>
      </w:pPr>
      <w:r>
        <w:rPr/>
        <w:t xml:space="preserve"/>
      </w:r>
    </w:p>
    <w:p>
      <w:pPr>
        <w:jc w:val="both"/>
      </w:pPr>
      <w:r>
        <w:rPr/>
        <w:t xml:space="preserve">综上所述，该文章提出了一些有价值的观点和建议，但也存在一些偏见和不足之处。在未来的研究中，需要更全面地考虑各种因素，并提供更具体可行的方案和政策建议。</w:t>
      </w:r>
    </w:p>
    <w:p>
      <w:pPr>
        <w:pStyle w:val="Heading1"/>
      </w:pPr>
      <w:bookmarkStart w:id="5" w:name="_Toc5"/>
      <w:r>
        <w:t>Topics for further research:</w:t>
      </w:r>
      <w:bookmarkEnd w:id="5"/>
    </w:p>
    <w:p>
      <w:pPr>
        <w:spacing w:after="0"/>
        <w:numPr>
          <w:ilvl w:val="0"/>
          <w:numId w:val="2"/>
        </w:numPr>
      </w:pPr>
      <w:r>
        <w:rPr/>
        <w:t xml:space="preserve">Agricultural and livestock contributions to nutrient pollution
</w:t>
      </w:r>
    </w:p>
    <w:p>
      <w:pPr>
        <w:spacing w:after="0"/>
        <w:numPr>
          <w:ilvl w:val="0"/>
          <w:numId w:val="2"/>
        </w:numPr>
      </w:pPr>
      <w:r>
        <w:rPr/>
        <w:t xml:space="preserve">Nitrogen as a limiting factor in coastal marine ecosystems
</w:t>
      </w:r>
    </w:p>
    <w:p>
      <w:pPr>
        <w:spacing w:after="0"/>
        <w:numPr>
          <w:ilvl w:val="0"/>
          <w:numId w:val="2"/>
        </w:numPr>
      </w:pPr>
      <w:r>
        <w:rPr/>
        <w:t xml:space="preserve">Lack of evidence to support claims
</w:t>
      </w:r>
    </w:p>
    <w:p>
      <w:pPr>
        <w:spacing w:after="0"/>
        <w:numPr>
          <w:ilvl w:val="0"/>
          <w:numId w:val="2"/>
        </w:numPr>
      </w:pPr>
      <w:r>
        <w:rPr/>
        <w:t xml:space="preserve">Specific and feasible solutions and policy recommendations
</w:t>
      </w:r>
    </w:p>
    <w:p>
      <w:pPr>
        <w:spacing w:after="0"/>
        <w:numPr>
          <w:ilvl w:val="0"/>
          <w:numId w:val="2"/>
        </w:numPr>
      </w:pPr>
      <w:r>
        <w:rPr/>
        <w:t xml:space="preserve">Biases towards certain nutrients or factors
</w:t>
      </w:r>
    </w:p>
    <w:p>
      <w:pPr>
        <w:numPr>
          <w:ilvl w:val="0"/>
          <w:numId w:val="2"/>
        </w:numPr>
      </w:pPr>
      <w:r>
        <w:rPr/>
        <w:t xml:space="preserve">Comprehensive consideration of all factors in future research</w:t>
      </w:r>
    </w:p>
    <w:p>
      <w:pPr>
        <w:pStyle w:val="Heading1"/>
      </w:pPr>
      <w:bookmarkStart w:id="6" w:name="_Toc6"/>
      <w:r>
        <w:t>Report location:</w:t>
      </w:r>
      <w:bookmarkEnd w:id="6"/>
    </w:p>
    <w:p>
      <w:hyperlink r:id="rId8" w:history="1">
        <w:r>
          <w:rPr>
            <w:color w:val="2980b9"/>
            <w:u w:val="single"/>
          </w:rPr>
          <w:t xml:space="preserve">https://www.fullpicture.app/item/72297b8d3af64147fc1ea33dddfa85dc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540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1167755" TargetMode="External"/><Relationship Id="rId8" Type="http://schemas.openxmlformats.org/officeDocument/2006/relationships/hyperlink" Target="https://www.fullpicture.app/item/72297b8d3af64147fc1ea33dddfa85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2024-01-04T00:39:53+01:00</dcterms:created>
  <dcterms:modified xsi:type="dcterms:W3CDTF">2024-01-04T00:39:53+01:00</dcterms:modified>
</cp:coreProperties>
</file>

<file path=docProps/custom.xml><?xml version="1.0" encoding="utf-8"?>
<Properties xmlns="http://schemas.openxmlformats.org/officeDocument/2006/custom-properties" xmlns:vt="http://schemas.openxmlformats.org/officeDocument/2006/docPropsVTypes"/>
</file>