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检索结果-维普期刊 中文期刊服务平台</w:t>
      </w:r>
      <w:br/>
      <w:hyperlink r:id="rId7" w:history="1">
        <w:r>
          <w:rPr>
            <w:color w:val="2980b9"/>
            <w:u w:val="single"/>
          </w:rPr>
          <w:t xml:space="preserve">http://vip.suzhouinfo.cn:88/Qikan/Search/Index?from=Home_Index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该文章介绍了中国几所重点大学的期刊分类目录和数据来源。其中包括浙江大学、中国地质大学、新疆大学、重庆大学、西南交通大学和西南财经大学等。</w:t>
      </w:r>
    </w:p>
    <w:p>
      <w:pPr>
        <w:jc w:val="both"/>
      </w:pPr>
      <w:r>
        <w:rPr/>
        <w:t xml:space="preserve">2. 这些大学的期刊分类目录按照不同级别进行划分，从高到低分为不同等级，如中国科技核心期刊、T1-T5等级以及A++-B等级。</w:t>
      </w:r>
    </w:p>
    <w:p>
      <w:pPr>
        <w:jc w:val="both"/>
      </w:pPr>
      <w:r>
        <w:rPr/>
        <w:t xml:space="preserve">3. 这些大学都是中国教育部直属的国家重点大学，其中一些还是“双一流”、“211工程”和“985工程”的建设高校，具有较高的知名度和影响力。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根据文章内容，可以提出以下批判性分析：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对中国高校的偏袒和宣传倾向。作者只选择了几所中国高校，并且只介绍了这些高校的优势和成就，而没有提及可能存在的问题或挑战。这种偏袒可能是因为作者对这些高校有特殊关系或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片面报道：文章只介绍了几所高校的期刊服务平台，而没有提供其他高校的信息。这导致读者无法全面了解中国各个高校的期刊服务情况，从而产生片面的印象。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一些高校是国家级“双一流”、“211工程”、“985工程”的建设高校，但没有提供相关数据或证据来支持这些主张。读者无法确定这些称号是否真实存在，以及它们对该高校期刊服务平台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缺失的考虑点：文章未涉及到中国高校期刊服务平台存在的问题，如学术不端行为、论文重复发表等。这些问题可能会影响期刊服务质量和可靠性，但在文章中被忽略了。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一些高校的期刊服务平台被称为“中国科技核心期刊”，但没有提供相关数据或研究来支持这一说法。读者无法确定这些期刊是否真正具有核心地位，以及其在学术界的影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未探索的反驳：文章未涉及任何对所介绍高校期刊服务平台的负面评价或反驳意见。这导致读者无法获得全面和客观的信息，从而难以形成自己的判断。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没有注意到可能的风险：文章未提及任何与高校期刊服务平台相关的潜在风险，如学术不端行为、论文造假等。这使得读者无法了解到使用这些平台可能存在的风险和问题。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总之，该文章存在明显的偏袒和宣传倾向，缺乏客观和全面性。读者应该保持批判思维，并寻找更多来源来获取关于中国高校期刊服务平台的信息。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中国高校的问题和挑战
</w:t>
      </w:r>
    </w:p>
    <w:p>
      <w:pPr>
        <w:spacing w:after="0"/>
        <w:numPr>
          <w:ilvl w:val="0"/>
          <w:numId w:val="2"/>
        </w:numPr>
      </w:pPr>
      <w:r>
        <w:rPr/>
        <w:t xml:space="preserve">其他高校的期刊服务情况
</w:t>
      </w:r>
    </w:p>
    <w:p>
      <w:pPr>
        <w:spacing w:after="0"/>
        <w:numPr>
          <w:ilvl w:val="0"/>
          <w:numId w:val="2"/>
        </w:numPr>
      </w:pPr>
      <w:r>
        <w:rPr/>
        <w:t xml:space="preserve">双一流、211工程、985工程的真实性和对期刊服务平台的影响
</w:t>
      </w:r>
    </w:p>
    <w:p>
      <w:pPr>
        <w:spacing w:after="0"/>
        <w:numPr>
          <w:ilvl w:val="0"/>
          <w:numId w:val="2"/>
        </w:numPr>
      </w:pPr>
      <w:r>
        <w:rPr/>
        <w:t xml:space="preserve">高校期刊服务平台存在的问题，如学术不端行为和论文重复发表
</w:t>
      </w:r>
    </w:p>
    <w:p>
      <w:pPr>
        <w:spacing w:after="0"/>
        <w:numPr>
          <w:ilvl w:val="0"/>
          <w:numId w:val="2"/>
        </w:numPr>
      </w:pPr>
      <w:r>
        <w:rPr/>
        <w:t xml:space="preserve">中国科技核心期刊的真实性和影响力
</w:t>
      </w:r>
    </w:p>
    <w:p>
      <w:pPr>
        <w:numPr>
          <w:ilvl w:val="0"/>
          <w:numId w:val="2"/>
        </w:numPr>
      </w:pPr>
      <w:r>
        <w:rPr/>
        <w:t xml:space="preserve">对高校期刊服务平台的负面评价或反驳意见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https://www.fullpicture.app/item/71ac7c2e7a134494c0f6fef63fc61089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4C633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ip.suzhouinfo.cn:88/Qikan/Search/Index?from=Home_Index" TargetMode="External"/><Relationship Id="rId8" Type="http://schemas.openxmlformats.org/officeDocument/2006/relationships/hyperlink" Target="https://www.fullpicture.app/item/71ac7c2e7a134494c0f6fef63fc6108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2023-12-27T05:02:56+01:00</dcterms:created>
  <dcterms:modified xsi:type="dcterms:W3CDTF">2023-12-27T05:02:56+01:00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