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Rapidly recovering hydrogel scaffolds from self-assembling diblock copolypeptide amphiphiles-Web of Science 核心合集</w:t>
      </w:r>
      <w:br/>
      <w:hyperlink r:id="rId7" w:history="1">
        <w:r>
          <w:rPr>
            <w:color w:val="2980b9"/>
            <w:u w:val="single"/>
          </w:rPr>
          <w:t xml:space="preserve">https://www.webofscience.com/wos/woscc/full-record/WOS:000175730900034</w:t>
        </w:r>
      </w:hyperlink>
    </w:p>
    <w:p>
      <w:pPr>
        <w:pStyle w:val="Heading1"/>
      </w:pPr>
      <w:bookmarkStart w:id="2" w:name="_Toc2"/>
      <w:r>
        <w:t>Article summary:</w:t>
      </w:r>
      <w:bookmarkEnd w:id="2"/>
    </w:p>
    <w:p>
      <w:pPr>
        <w:jc w:val="both"/>
      </w:pPr>
      <w:r>
        <w:rPr/>
        <w:t xml:space="preserve">1. 本文介绍了一种利用合成材料制备的二嵌段共聚肽胶的方法，该胶具有特定的组装机制和对各种刺激的响应能力。</w:t>
      </w:r>
    </w:p>
    <w:p>
      <w:pPr>
        <w:jc w:val="both"/>
      </w:pPr>
      <w:r>
        <w:rPr/>
        <w:t xml:space="preserve">2. 研究发现，胶凝不仅取决于共聚肽的亲疏水性质，还取决于链构象-α-螺旋、β-折叠或随机卷曲。形状特异性超分子组装是胶凝过程中不可或缺的，并为基于肽的水凝胶提供了新的应用前景。</w:t>
      </w:r>
    </w:p>
    <w:p>
      <w:pPr>
        <w:jc w:val="both"/>
      </w:pPr>
      <w:r>
        <w:rPr/>
        <w:t xml:space="preserve">3. 这种人工蛋白水凝胶具有广泛的应用潜力，可以用于食品和化妆品增稠剂、药物传递和组织替代支架等领域。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潜在偏见及其来源：首先要注意作者是否有可能存在潜在的偏见或利益冲突。例如，他们是否与某个公司或组织有关系，可能会影响他们对研究结果的报道和解释。</w:t>
      </w:r>
    </w:p>
    <w:p>
      <w:pPr>
        <w:jc w:val="both"/>
      </w:pPr>
      <w:r>
        <w:rPr/>
        <w:t xml:space="preserve"/>
      </w:r>
    </w:p>
    <w:p>
      <w:pPr>
        <w:jc w:val="both"/>
      </w:pPr>
      <w:r>
        <w:rPr/>
        <w:t xml:space="preserve">2. 片面报道：需要评估文章是否只报道了一方面的结果或观点，而忽略了其他可能存在的因素或观点。这可能导致读者对问题的理解不完整或误导。</w:t>
      </w:r>
    </w:p>
    <w:p>
      <w:pPr>
        <w:jc w:val="both"/>
      </w:pPr>
      <w:r>
        <w:rPr/>
        <w:t xml:space="preserve"/>
      </w:r>
    </w:p>
    <w:p>
      <w:pPr>
        <w:jc w:val="both"/>
      </w:pPr>
      <w:r>
        <w:rPr/>
        <w:t xml:space="preserve">3. 无根据的主张：需要检查文章中提出的任何主张是否有足够的证据支持。如果没有足够的数据或实验证据来支持某个主张，那么该主张可能是无根据的。</w:t>
      </w:r>
    </w:p>
    <w:p>
      <w:pPr>
        <w:jc w:val="both"/>
      </w:pPr>
      <w:r>
        <w:rPr/>
        <w:t xml:space="preserve"/>
      </w:r>
    </w:p>
    <w:p>
      <w:pPr>
        <w:jc w:val="both"/>
      </w:pPr>
      <w:r>
        <w:rPr/>
        <w:t xml:space="preserve">4. 缺失的考虑点：需要确定文章中是否缺少对某些重要因素或观点的考虑。这可能导致读者对问题的理解不完整，并且不能得出全面准确的结论。</w:t>
      </w:r>
    </w:p>
    <w:p>
      <w:pPr>
        <w:jc w:val="both"/>
      </w:pPr>
      <w:r>
        <w:rPr/>
        <w:t xml:space="preserve"/>
      </w:r>
    </w:p>
    <w:p>
      <w:pPr>
        <w:jc w:val="both"/>
      </w:pPr>
      <w:r>
        <w:rPr/>
        <w:t xml:space="preserve">5. 所提出主张的缺失证据：如果文章中提出了某个主张但没有提供足够的证据来支持它，那么这个主张就是站不住脚的。需要评估文章中提供的证据是否足够可靠和可信。</w:t>
      </w:r>
    </w:p>
    <w:p>
      <w:pPr>
        <w:jc w:val="both"/>
      </w:pPr>
      <w:r>
        <w:rPr/>
        <w:t xml:space="preserve"/>
      </w:r>
    </w:p>
    <w:p>
      <w:pPr>
        <w:jc w:val="both"/>
      </w:pPr>
      <w:r>
        <w:rPr/>
        <w:t xml:space="preserve">6. 未探索的反驳：需要确定文章是否考虑了可能存在的反驳观点，并对其进行了充分的讨论。如果文章没有涉及或回应可能存在的反驳观点，那么它可能是不完整或片面的。</w:t>
      </w:r>
    </w:p>
    <w:p>
      <w:pPr>
        <w:jc w:val="both"/>
      </w:pPr>
      <w:r>
        <w:rPr/>
        <w:t xml:space="preserve"/>
      </w:r>
    </w:p>
    <w:p>
      <w:pPr>
        <w:jc w:val="both"/>
      </w:pPr>
      <w:r>
        <w:rPr/>
        <w:t xml:space="preserve">7. 宣传内容和偏袒：需要评估文章是否包含宣传性语言或倾向，并且是否偏袒某个特定观点或利益。这可能会影响读者对问题的理解和判断。</w:t>
      </w:r>
    </w:p>
    <w:p>
      <w:pPr>
        <w:jc w:val="both"/>
      </w:pPr>
      <w:r>
        <w:rPr/>
        <w:t xml:space="preserve"/>
      </w:r>
    </w:p>
    <w:p>
      <w:pPr>
        <w:jc w:val="both"/>
      </w:pPr>
      <w:r>
        <w:rPr/>
        <w:t xml:space="preserve">8. 是否注意到可能的风险：需要确定文章是否提到了与研究结果相关的任何潜在风险或限制。如果没有提及这些风险，读者可能无法全面了解研究结果的真实性和适用性。</w:t>
      </w:r>
    </w:p>
    <w:p>
      <w:pPr>
        <w:jc w:val="both"/>
      </w:pPr>
      <w:r>
        <w:rPr/>
        <w:t xml:space="preserve"/>
      </w:r>
    </w:p>
    <w:p>
      <w:pPr>
        <w:jc w:val="both"/>
      </w:pPr>
      <w:r>
        <w:rPr/>
        <w:t xml:space="preserve">9. 平等地呈现双方：需要评估文章是否平等地呈现了不同观点和证据，并且避免了任何明显的偏见或歧视。这有助于确保读者能够获得全面客观的信息。</w:t>
      </w:r>
    </w:p>
    <w:p>
      <w:pPr>
        <w:jc w:val="both"/>
      </w:pPr>
      <w:r>
        <w:rPr/>
        <w:t xml:space="preserve"/>
      </w:r>
    </w:p>
    <w:p>
      <w:pPr>
        <w:jc w:val="both"/>
      </w:pPr>
      <w:r>
        <w:rPr/>
        <w:t xml:space="preserve">通过对上述方面进行详细分析，可以更好地理解文章中存在的问题和局限性，并形成一个批判性评价。</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https://www.fullpicture.app/item/70c8fe791cdfe36a7a7d705faae41948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920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175730900034" TargetMode="External"/><Relationship Id="rId8" Type="http://schemas.openxmlformats.org/officeDocument/2006/relationships/hyperlink" Target="https://www.fullpicture.app/item/70c8fe791cdfe36a7a7d705faae419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2024-01-18T00:21:03+01:00</dcterms:created>
  <dcterms:modified xsi:type="dcterms:W3CDTF">2024-01-18T00:21:03+01:00</dcterms:modified>
</cp:coreProperties>
</file>

<file path=docProps/custom.xml><?xml version="1.0" encoding="utf-8"?>
<Properties xmlns="http://schemas.openxmlformats.org/officeDocument/2006/custom-properties" xmlns:vt="http://schemas.openxmlformats.org/officeDocument/2006/docPropsVTypes"/>
</file>