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Association Between Acylcarnitine Metabolites and Cardiovascular Disease in Chinese Patients With Type 2 Diabetes Mellitus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https://www.ncbi.nlm.nih.gov/pmc/articles/PMC7214635/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本研究旨在探讨酰基肉碱代谢产物与2型糖尿病患者心血管疾病之间的关联。</w:t>
      </w:r>
    </w:p>
    <w:p>
      <w:pPr>
        <w:jc w:val="both"/>
      </w:pPr>
      <w:r>
        <w:rPr/>
        <w:t xml:space="preserve">2. 研究发现，某些酰基肉碱代谢产物的升高与T2DM患者CVD风险增加有关。</w:t>
      </w:r>
    </w:p>
    <w:p>
      <w:pPr>
        <w:jc w:val="both"/>
      </w:pPr>
      <w:r>
        <w:rPr/>
        <w:t xml:space="preserve">3. 酰基肉碱代谢产物可以更好地反映细胞营养、药物、环境污染物等外部因素对细胞状态的影响。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该文章是一项关于中国T2DM患者中酰基肉碱代谢产物与心血管疾病之间关联的研究。文章提供了该研究的方法、结果和结论，但也存在一些问题。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样本选择的过程和标准，这可能导致样本偏差。其次，文章没有考虑到其他可能影响CVD风险的因素，如年龄、性别、吸烟史等。此外，文章没有探讨酰基肉碱代谢产物与其他代谢产物之间的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些主张，但缺乏充分证据支持。例如，在介绍中提到“内源性小分子化合物检测代谢组学方法更有可能反映与细胞营养、药物、环境污染物和其他外部因素相关的细胞状态”，但未提供任何支持这种说法的数据或文献引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潜在风险和平等呈现双方的考虑。例如，在讨论中提到“升高某些酰基肉碱代谢产物（即提取为因子1和2）的血浆水平与T2DM患者的CVD风险相关”，但未提及这些代谢产物是否具有诊断或治疗价值，以及可能的副作用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综上所述，该文章提供了一些关于酰基肉碱代谢产物与CVD之间关联的初步证据，但也存在一些问题和偏见。需要更多的研究来验证这些结果，并考虑到其他可能影响CVD风险的因素。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selection criteria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CVD risk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acylcarnitine metabolites and other metabolites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equal presentation
</w:t>
      </w:r>
    </w:p>
    <w:p>
      <w:pPr>
        <w:numPr>
          <w:ilvl w:val="0"/>
          <w:numId w:val="2"/>
        </w:numPr>
      </w:pPr>
      <w:r>
        <w:rPr/>
        <w:t xml:space="preserve">Need for further research and consideration of other factors.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https://www.fullpicture.app/item/6fc6a0c2ed7b1e74dbce799563859d1a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D35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214635/" TargetMode="External"/><Relationship Id="rId8" Type="http://schemas.openxmlformats.org/officeDocument/2006/relationships/hyperlink" Target="https://www.fullpicture.app/item/6fc6a0c2ed7b1e74dbce799563859d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2023-04-03T05:06:03+02:00</dcterms:created>
  <dcterms:modified xsi:type="dcterms:W3CDTF">2023-04-03T05:06:03+02:00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