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Salud mental y trastornos psiquiátricos en el ámbito laboral: Prevalencia, factores de riesgo, pautas de detección y prevención - Revista Medico Juridica</w:t>
      </w:r>
      <w:br/>
      <w:hyperlink r:id="rId7" w:history="1">
        <w:r>
          <w:rPr>
            <w:color w:val="2980b9"/>
            <w:u w:val="single"/>
          </w:rPr>
          <w:t xml:space="preserve">https://revistamedicojuridica.com/blog/2023/01/11/1140/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 alta incidencia de bajas laborales por patología psiquiátrica en relación con el entorno laboral destaca la importancia de prestar atención a la salud mental en el ámbito laboral y enfatizar en la prevención de los riesgos laborales.</w:t>
      </w:r>
    </w:p>
    <w:p>
      <w:pPr>
        <w:jc w:val="both"/>
      </w:pPr>
      <w:r>
        <w:rPr/>
        <w:t xml:space="preserve">2. Los trastornos mentales más frecuentes en el ámbito laboral son la depresión mayor y la ansiedad generalizada, y están relacionados con factores psicosociales y conflictos laborales.</w:t>
      </w:r>
    </w:p>
    <w:p>
      <w:pPr>
        <w:jc w:val="both"/>
      </w:pPr>
      <w:r>
        <w:rPr/>
        <w:t xml:space="preserve">3. Es necesario un enfoque multidisciplinar que incluya la medicina del trabajo, la atención primaria, la psicología y/o la psiquiatría para abordar los problemas de salud mental derivados del ámbito laboral.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"Salud mental y trastornos psiquiátricos en el ámbito laboral: Prevalencia, factores de riesgo, pautas de detección y prevención" aborda un tema relevante sobre la salud mental en el entorno laboral. Sin embargo, presenta algunos sesgos y carencias que deben tenerse en cuenta al analizar su contenido.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se centra principalmente en los trastornos mentales más prevalentes en el ámbito laboral, como la depresión mayor y los trastornos de ansiedad. Si bien estos son problemas importantes, no se exploran otros trastornos mentales que también pueden afectar a los trabajadores, como los trastornos del sueño o los trastornos de estrés postraumático.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se basa en un estudio descriptivo retrospectivo realizado en una Mutua colaboradora con la Seguridad Social de Barcelona. Esto plantea preocupaciones sobre la representatividad de la muestra y la generalización de los resultados a otros contextos laborales. Sería útil contar con estudios más amplios y diversos para obtener una imagen más completa de la prevalencia y los factores de riesgo de los trastornos mentales en el ámbito laboral.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Otro aspecto a considerar es que el artículo no proporciona referencias específicas a fuentes externas o informes científicos para respaldar sus afirmaciones. Esto dificulta la verificación independiente de las afirmaciones realizadas y plantea interrogantes sobre la validez y confiabilidad del contenido presentado.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sesgo hacia la promoción de medidas preventivas sin explorar adecuadamente otras intervenciones o tratamientos para los trastornos mentales en el ámbito laboral. Si bien la prevención es importante, también es fundamental abordar adecuadamente los problemas de salud mental existentes y proporcionar apoyo y tratamiento a los trabajadores que lo necesiten.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plantea algunas preocupaciones en términos de sesgos, falta de respaldo y falta de exploración completa del tema. Sería beneficioso contar con una mayor diversidad de fuentes y evidencia científica para respaldar las afirmaciones realizadas y considerar diferentes perspectivas sobre el tema.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Prevalencia de trastornos del sueño en el ámbito laboral
</w:t>
      </w:r>
    </w:p>
    <w:p>
      <w:pPr>
        <w:spacing w:after="0"/>
        <w:numPr>
          <w:ilvl w:val="0"/>
          <w:numId w:val="2"/>
        </w:numPr>
      </w:pPr>
      <w:r>
        <w:rPr/>
        <w:t xml:space="preserve">Trastornos de estrés postraumático en el entorno laboral
</w:t>
      </w:r>
    </w:p>
    <w:p>
      <w:pPr>
        <w:spacing w:after="0"/>
        <w:numPr>
          <w:ilvl w:val="0"/>
          <w:numId w:val="2"/>
        </w:numPr>
      </w:pPr>
      <w:r>
        <w:rPr/>
        <w:t xml:space="preserve">Estudios sobre salud mental en diferentes contextos laborales
</w:t>
      </w:r>
    </w:p>
    <w:p>
      <w:pPr>
        <w:spacing w:after="0"/>
        <w:numPr>
          <w:ilvl w:val="0"/>
          <w:numId w:val="2"/>
        </w:numPr>
      </w:pPr>
      <w:r>
        <w:rPr/>
        <w:t xml:space="preserve">Efectividad de intervenciones y tratamientos para trastornos mentales en el trabajo
</w:t>
      </w:r>
    </w:p>
    <w:p>
      <w:pPr>
        <w:spacing w:after="0"/>
        <w:numPr>
          <w:ilvl w:val="0"/>
          <w:numId w:val="2"/>
        </w:numPr>
      </w:pPr>
      <w:r>
        <w:rPr/>
        <w:t xml:space="preserve">Fuentes externas sobre factores de riesgo de trastornos mentales en el ámbito laboral
</w:t>
      </w:r>
    </w:p>
    <w:p>
      <w:pPr>
        <w:numPr>
          <w:ilvl w:val="0"/>
          <w:numId w:val="2"/>
        </w:numPr>
      </w:pPr>
      <w:r>
        <w:rPr/>
        <w:t xml:space="preserve">Perspectivas alternativas sobre la prevención y tratamiento de problemas de salud mental en el trabajo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https://www.fullpicture.app/item/6eedb49ec59e5aede4621d7aba4952fd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7FE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vistamedicojuridica.com/blog/2023/01/11/1140/" TargetMode="External"/><Relationship Id="rId8" Type="http://schemas.openxmlformats.org/officeDocument/2006/relationships/hyperlink" Target="https://www.fullpicture.app/item/6eedb49ec59e5aede4621d7aba4952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2024-07-02T02:57:48+02:00</dcterms:created>
  <dcterms:modified xsi:type="dcterms:W3CDTF">2024-07-02T02:57:48+02:00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