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Controls on the stable isotope composition of daily precipitation in Sydney Australia: 9 years of daily data, including Radon-222-所有数据库</w:t>
      </w:r>
      <w:br/>
      <w:hyperlink r:id="rId7" w:history="1">
        <w:r>
          <w:rPr>
            <w:color w:val="2980b9"/>
            <w:u w:val="single"/>
          </w:rPr>
          <w:t xml:space="preserve">https://www.webofscience.com/wos/alldb/full-record/WOS:000938133000001</w:t>
        </w:r>
      </w:hyperlink>
    </w:p>
    <w:p>
      <w:pPr>
        <w:pStyle w:val="Heading1"/>
      </w:pPr>
      <w:bookmarkStart w:id="2" w:name="_Toc2"/>
      <w:r>
        <w:t>Article summary:</w:t>
      </w:r>
      <w:bookmarkEnd w:id="2"/>
    </w:p>
    <w:p>
      <w:pPr>
        <w:jc w:val="both"/>
      </w:pPr>
      <w:r>
        <w:rPr/>
        <w:t xml:space="preserve">1. 对悉尼降水稳定同位素组成的控制因素进行了系统分析，包括采样点和空气质量轨迹的环境条件、天气系统和大尺度气候驱动因素。</w:t>
      </w:r>
    </w:p>
    <w:p>
      <w:pPr>
        <w:jc w:val="both"/>
      </w:pPr>
      <w:r>
        <w:rPr/>
        <w:t xml:space="preserve">2. 通过使用Radon-222来分类大气混合状态，发现夜间稳定性最高的日子降雨量最低，而大部分对流性降雨发生在这些日子之后。</w:t>
      </w:r>
    </w:p>
    <w:p>
      <w:pPr>
        <w:jc w:val="both"/>
      </w:pPr>
      <w:r>
        <w:rPr/>
        <w:t xml:space="preserve">3. 每日样本用于推导局部降水线时与每周或每月数据相比存在小差异，但如果使用加权最小二乘法，则差异较小。同时，温度、空气质量的降水和降雨事件持续时间与818O值之间存在良好的相关性。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作为一篇关于稳定同位素组成的研究，这篇文章提供了对悉尼降水同位素组成的详细分析。然而，在阅读文章时，我们需要注意到以下几个问题：</w:t>
      </w:r>
    </w:p>
    <w:p>
      <w:pPr>
        <w:jc w:val="both"/>
      </w:pPr>
      <w:r>
        <w:rPr/>
        <w:t xml:space="preserve"/>
      </w:r>
    </w:p>
    <w:p>
      <w:pPr>
        <w:jc w:val="both"/>
      </w:pPr>
      <w:r>
        <w:rPr/>
        <w:t xml:space="preserve">1. 数据来源：文章没有提供数据来源的详细信息，例如数据是如何收集和处理的，是否存在任何偏差或误差等。这可能会影响结果的可靠性和准确性。</w:t>
      </w:r>
    </w:p>
    <w:p>
      <w:pPr>
        <w:jc w:val="both"/>
      </w:pPr>
      <w:r>
        <w:rPr/>
        <w:t xml:space="preserve"/>
      </w:r>
    </w:p>
    <w:p>
      <w:pPr>
        <w:jc w:val="both"/>
      </w:pPr>
      <w:r>
        <w:rPr/>
        <w:t xml:space="preserve">2. 样本数量：文章没有明确说明样本数量是否足够大，并且是否具有代表性。如果样本数量不足或不具有代表性，则结果可能不够可靠。</w:t>
      </w:r>
    </w:p>
    <w:p>
      <w:pPr>
        <w:jc w:val="both"/>
      </w:pPr>
      <w:r>
        <w:rPr/>
        <w:t xml:space="preserve"/>
      </w:r>
    </w:p>
    <w:p>
      <w:pPr>
        <w:jc w:val="both"/>
      </w:pPr>
      <w:r>
        <w:rPr/>
        <w:t xml:space="preserve">3. 偏见：文章似乎没有涉及任何潜在偏见或利益冲突。然而，作者可能受到某些因素的影响，例如资助机构、政治立场或其他利益相关方。</w:t>
      </w:r>
    </w:p>
    <w:p>
      <w:pPr>
        <w:jc w:val="both"/>
      </w:pPr>
      <w:r>
        <w:rPr/>
        <w:t xml:space="preserve"/>
      </w:r>
    </w:p>
    <w:p>
      <w:pPr>
        <w:jc w:val="both"/>
      </w:pPr>
      <w:r>
        <w:rPr/>
        <w:t xml:space="preserve">4. 缺失考虑点：文章没有涉及一些重要的考虑点，例如气候变化对降水同位素组成的影响、城市化和人类活动对水循环的影响等。</w:t>
      </w:r>
    </w:p>
    <w:p>
      <w:pPr>
        <w:jc w:val="both"/>
      </w:pPr>
      <w:r>
        <w:rPr/>
        <w:t xml:space="preserve"/>
      </w:r>
    </w:p>
    <w:p>
      <w:pPr>
        <w:jc w:val="both"/>
      </w:pPr>
      <w:r>
        <w:rPr/>
        <w:t xml:space="preserve">5. 宣传内容：文章似乎试图宣传使用稳定同位素技术进行环境研究的重要性。虽然这是一个重要领域，但作者应该避免过度宣传自己的工作。</w:t>
      </w:r>
    </w:p>
    <w:p>
      <w:pPr>
        <w:jc w:val="both"/>
      </w:pPr>
      <w:r>
        <w:rPr/>
        <w:t xml:space="preserve"/>
      </w:r>
    </w:p>
    <w:p>
      <w:pPr>
        <w:jc w:val="both"/>
      </w:pPr>
      <w:r>
        <w:rPr/>
        <w:t xml:space="preserve">6. 偏袒：文章似乎没有涉及任何偏袒行为。然而，在科学研究中存在偏袒现象，并且作者应该尽力避免这种情况发生。</w:t>
      </w:r>
    </w:p>
    <w:p>
      <w:pPr>
        <w:jc w:val="both"/>
      </w:pPr>
      <w:r>
        <w:rPr/>
        <w:t xml:space="preserve"/>
      </w:r>
    </w:p>
    <w:p>
      <w:pPr>
        <w:jc w:val="both"/>
      </w:pPr>
      <w:r>
        <w:rPr/>
        <w:t xml:space="preserve">总之，这篇文章提供了对悉尼降水同位素组成的详细分析。然而，在阅读时需要注意到一些潜在问题，并且需要进一步研究来验证结果的可靠性和准确性。</w:t>
      </w:r>
    </w:p>
    <w:p>
      <w:pPr>
        <w:pStyle w:val="Heading1"/>
      </w:pPr>
      <w:bookmarkStart w:id="5" w:name="_Toc5"/>
      <w:r>
        <w:t>Topics for further research:</w:t>
      </w:r>
      <w:bookmarkEnd w:id="5"/>
    </w:p>
    <w:p>
      <w:pPr>
        <w:spacing w:after="0"/>
        <w:numPr>
          <w:ilvl w:val="0"/>
          <w:numId w:val="2"/>
        </w:numPr>
      </w:pPr>
      <w:r>
        <w:rPr/>
        <w:t xml:space="preserve">Data collection and processing methods
</w:t>
      </w:r>
    </w:p>
    <w:p>
      <w:pPr>
        <w:spacing w:after="0"/>
        <w:numPr>
          <w:ilvl w:val="0"/>
          <w:numId w:val="2"/>
        </w:numPr>
      </w:pPr>
      <w:r>
        <w:rPr/>
        <w:t xml:space="preserve">Sample size and representativeness
</w:t>
      </w:r>
    </w:p>
    <w:p>
      <w:pPr>
        <w:spacing w:after="0"/>
        <w:numPr>
          <w:ilvl w:val="0"/>
          <w:numId w:val="2"/>
        </w:numPr>
      </w:pPr>
      <w:r>
        <w:rPr/>
        <w:t xml:space="preserve">Potential biases or conflicts of interest
</w:t>
      </w:r>
    </w:p>
    <w:p>
      <w:pPr>
        <w:spacing w:after="0"/>
        <w:numPr>
          <w:ilvl w:val="0"/>
          <w:numId w:val="2"/>
        </w:numPr>
      </w:pPr>
      <w:r>
        <w:rPr/>
        <w:t xml:space="preserve">Factors not considered</w:t>
      </w:r>
    </w:p>
    <w:p>
      <w:pPr>
        <w:spacing w:after="0"/>
        <w:numPr>
          <w:ilvl w:val="0"/>
          <w:numId w:val="2"/>
        </w:numPr>
      </w:pPr>
      <w:r>
        <w:rPr/>
        <w:t xml:space="preserve">such as climate change and human activities
</w:t>
      </w:r>
    </w:p>
    <w:p>
      <w:pPr>
        <w:spacing w:after="0"/>
        <w:numPr>
          <w:ilvl w:val="0"/>
          <w:numId w:val="2"/>
        </w:numPr>
      </w:pPr>
      <w:r>
        <w:rPr/>
        <w:t xml:space="preserve">Promotion of stable isotope technology in environmental research
</w:t>
      </w:r>
    </w:p>
    <w:p>
      <w:pPr>
        <w:numPr>
          <w:ilvl w:val="0"/>
          <w:numId w:val="2"/>
        </w:numPr>
      </w:pPr>
      <w:r>
        <w:rPr/>
        <w:t xml:space="preserve">Potential for bias in scientific research</w:t>
      </w:r>
    </w:p>
    <w:p>
      <w:pPr>
        <w:pStyle w:val="Heading1"/>
      </w:pPr>
      <w:bookmarkStart w:id="6" w:name="_Toc6"/>
      <w:r>
        <w:t>Report location:</w:t>
      </w:r>
      <w:bookmarkEnd w:id="6"/>
    </w:p>
    <w:p>
      <w:hyperlink r:id="rId8" w:history="1">
        <w:r>
          <w:rPr>
            <w:color w:val="2980b9"/>
            <w:u w:val="single"/>
          </w:rPr>
          <w:t xml:space="preserve">https://www.fullpicture.app/item/6eb314b04c093148d1be36d92e472443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983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938133000001" TargetMode="External"/><Relationship Id="rId8" Type="http://schemas.openxmlformats.org/officeDocument/2006/relationships/hyperlink" Target="https://www.fullpicture.app/item/6eb314b04c093148d1be36d92e4724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2023-12-05T11:26:49+01:00</dcterms:created>
  <dcterms:modified xsi:type="dcterms:W3CDTF">2023-12-05T11:26:49+01:00</dcterms:modified>
</cp:coreProperties>
</file>

<file path=docProps/custom.xml><?xml version="1.0" encoding="utf-8"?>
<Properties xmlns="http://schemas.openxmlformats.org/officeDocument/2006/custom-properties" xmlns:vt="http://schemas.openxmlformats.org/officeDocument/2006/docPropsVTypes"/>
</file>