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慢加急性肝衰竭的预后评价和中西医治疗研究进展-论文-万方医学网</w:t></w:r><w:br/><w:hyperlink r:id="rId7" w:history="1"><w:r><w:rPr><w:color w:val="2980b9"/><w:u w:val="single"/></w:rPr><w:t xml:space="preserve">https://med.wanfangdata.com.cn/Paper/Detail?id=PeriodicalPaper_zxyjhgbzz202108025&dbid=WF_QK</w:t></w:r></w:hyperlink></w:p><w:p><w:pPr><w:pStyle w:val="Heading1"/></w:pPr><w:bookmarkStart w:id="2" w:name="_Toc2"/><w:r><w:t>Article summary:</w:t></w:r><w:bookmarkEnd w:id="2"/></w:p><w:p><w:pPr><w:jc w:val="both"/></w:pPr><w:r><w:rPr/><w:t xml:space="preserve">1. Acute-on-chronic liver failure (ACLF) is a clinical syndrome characterized by jaundice, hepatic encephalopathy, digestive tract symptoms, coagulation dysfunction, hepatorenal syndrome, and severe infection.</w:t></w:r></w:p><w:p><w:pPr><w:jc w:val="both"/></w:pPr><w:r><w:rPr/><w:t xml:space="preserve">2. The prognosis evaluation of ACLF patients is complicated and there are differences under different factors. Liver transplantation is currently the most effective cure but difficult to implement in reality.</w:t></w:r></w:p><w:p><w:pPr><w:jc w:val="both"/></w:pPr><w:r><w:rPr/><w:t xml:space="preserve">3. Traditional Chinese and Western medicine treatment have made progress in improving the prognosis of ACLF patients and are a key direction for future exploration.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作为一篇医学论文，该文章的内容相对客观，但仍存在一些问题。</w:t></w:r></w:p><w:p><w:pPr><w:jc w:val="both"/></w:pPr><w:r><w:rPr/><w:t xml:space="preserve"></w:t></w:r></w:p><w:p><w:pPr><w:jc w:val="both"/></w:pPr><w:r><w:rPr/><w:t xml:space="preserve">首先，文章没有提及ACLF患者的具体病因和发病机制，这是评估预后和治疗方案的重要基础。其次，文章只简单地列举了ACLF的主要表现和死亡率，并未深入探讨不同因素对预后的影响。此外，文章提到了肝移植是目前最有效的治疗方法，但并未说明其实施难度和限制条件。</w:t></w:r></w:p><w:p><w:pPr><w:jc w:val="both"/></w:pPr><w:r><w:rPr/><w:t xml:space="preserve"></w:t></w:r></w:p><w:p><w:pPr><w:jc w:val="both"/></w:pPr><w:r><w:rPr/><w:t xml:space="preserve">另外，在中西医治疗方面，文章只简单地介绍了一些常用药物和中药方剂，并未提供充分的证据支持其有效性。同时，文章也没有探讨中西医结合治疗的优势和局限性。</w:t></w:r></w:p><w:p><w:pPr><w:jc w:val="both"/></w:pPr><w:r><w:rPr/><w:t xml:space="preserve"></w:t></w:r></w:p><w:p><w:pPr><w:jc w:val="both"/></w:pPr><w:r><w:rPr/><w:t xml:space="preserve">总之，该文章虽然提供了一些有用信息，但在深入探讨ACLF预后评价和治疗方案上还有待改进。同时，在呈现双方观点、平等对待不同观点等方面也需要更加注意。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Etiology and pathogenesis of ACLF
</w:t></w:r></w:p><w:p><w:pPr><w:spacing w:after="0"/><w:numPr><w:ilvl w:val="0"/><w:numId w:val="2"/></w:numPr></w:pPr><w:r><w:rPr/><w:t xml:space="preserve">Factors affecting prognosis of ACLF
</w:t></w:r></w:p><w:p><w:pPr><w:spacing w:after="0"/><w:numPr><w:ilvl w:val="0"/><w:numId w:val="2"/></w:numPr></w:pPr><w:r><w:rPr/><w:t xml:space="preserve">Difficulty and limitations of liver transplantation for ACLF
</w:t></w:r></w:p><w:p><w:pPr><w:spacing w:after="0"/><w:numPr><w:ilvl w:val="0"/><w:numId w:val="2"/></w:numPr></w:pPr><w:r><w:rPr/><w:t xml:space="preserve">Evidence supporting the effectiveness of traditional Chinese medicine and Western medicine for ACLF
</w:t></w:r></w:p><w:p><w:pPr><w:spacing w:after="0"/><w:numPr><w:ilvl w:val="0"/><w:numId w:val="2"/></w:numPr></w:pPr><w:r><w:rPr/><w:t xml:space="preserve">Advantages and limitations of combining traditional Chinese medicine and Western medicine for ACLF treatment
</w:t></w:r></w:p><w:p><w:pPr><w:numPr><w:ilvl w:val="0"/><w:numId w:val="2"/></w:numPr></w:pPr><w:r><w:rPr/><w:t xml:space="preserve">Balanced presentation of different perspectives on ACLF evaluation and treatment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https://www.fullpicture.app/item/6e9d2de8b2dc88aca5e1dab18474e7e5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4AA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.wanfangdata.com.cn/Paper/Detail?id=PeriodicalPaper_zxyjhgbzz202108025&amp;dbid=WF_QK" TargetMode="External"/><Relationship Id="rId8" Type="http://schemas.openxmlformats.org/officeDocument/2006/relationships/hyperlink" Target="https://www.fullpicture.app/item/6e9d2de8b2dc88aca5e1dab18474e7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2023-12-19T01:29:05+01:00</dcterms:created>
  <dcterms:modified xsi:type="dcterms:W3CDTF">2023-12-19T01:29:05+01:00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