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States and towns consider banning gas-powered leaf blowers and lawn mowers</w:t>
      </w:r>
      <w:br/>
      <w:hyperlink r:id="rId7" w:history="1">
        <w:r>
          <w:rPr>
            <w:color w:val="2980b9"/>
            <w:u w:val="single"/>
          </w:rPr>
          <w:t xml:space="preserve">https://us.yahoo.com/news/states-and-towns-consider-banning-gas-powered-leaf-blowers-and-lawn-mowers-155805411.html</w:t>
        </w:r>
      </w:hyperlink>
    </w:p>
    <w:p>
      <w:pPr>
        <w:pStyle w:val="Heading1"/>
      </w:pPr>
      <w:bookmarkStart w:id="2" w:name="_Toc2"/>
      <w:r>
        <w:t>Article summary:</w:t>
      </w:r>
      <w:bookmarkEnd w:id="2"/>
    </w:p>
    <w:p>
      <w:pPr>
        <w:jc w:val="both"/>
      </w:pPr>
      <w:r>
        <w:rPr/>
        <w:t xml:space="preserve">1. More than 100 local governments, including four towns in New Jersey and Washington, D.C., have enacted at least partial bans on gas-powered leaf blower use in recent years.</w:t>
      </w:r>
    </w:p>
    <w:p>
      <w:pPr>
        <w:jc w:val="both"/>
      </w:pPr>
      <w:r>
        <w:rPr/>
        <w:t xml:space="preserve">2. State legislatures and local governments are working on proposals to reduce the use of gas-powered lawn equipment and replace them with electric models due to their environmental benefits.</w:t>
      </w:r>
    </w:p>
    <w:p>
      <w:pPr>
        <w:jc w:val="both"/>
      </w:pPr>
      <w:r>
        <w:rPr/>
        <w:t xml:space="preserve">3. The most vocal opposition comes from companies that provide lawn maintenance, who say that the electric lawn equipment is expensive, weaker, and requires constant charging that will slow down their jobs.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该文章主要报道了一些州和城镇考虑禁止使用燃油推土机和割草机的情况。然而，该文章存在一些偏见和不完整的报道。</w:t>
      </w:r>
    </w:p>
    <w:p>
      <w:pPr>
        <w:jc w:val="both"/>
      </w:pPr>
      <w:r>
        <w:rPr/>
        <w:t xml:space="preserve"/>
      </w:r>
    </w:p>
    <w:p>
      <w:pPr>
        <w:jc w:val="both"/>
      </w:pPr>
      <w:r>
        <w:rPr/>
        <w:t xml:space="preserve">首先，该文章没有提到电动设备的成本问题。许多维护草坪的公司认为电动设备更昂贵、更弱，并需要不断充电，这会减慢他们的工作速度。此外，电池中所需的矿物质开采可能涉及环境、劳工和人权问题。</w:t>
      </w:r>
    </w:p>
    <w:p>
      <w:pPr>
        <w:jc w:val="both"/>
      </w:pPr>
      <w:r>
        <w:rPr/>
        <w:t xml:space="preserve"/>
      </w:r>
    </w:p>
    <w:p>
      <w:pPr>
        <w:jc w:val="both"/>
      </w:pPr>
      <w:r>
        <w:rPr/>
        <w:t xml:space="preserve">其次，该文章没有探讨禁止使用燃油推土机和割草机可能带来的风险。例如，在某些地区，电力供应不足或不稳定，这可能导致停电或其他问题。此外，如果所有人都转向电动设备，那么对于生产这些设备所需的资源也会有压力。</w:t>
      </w:r>
    </w:p>
    <w:p>
      <w:pPr>
        <w:jc w:val="both"/>
      </w:pPr>
      <w:r>
        <w:rPr/>
        <w:t xml:space="preserve"/>
      </w:r>
    </w:p>
    <w:p>
      <w:pPr>
        <w:jc w:val="both"/>
      </w:pPr>
      <w:r>
        <w:rPr/>
        <w:t xml:space="preserve">第三，该文章没有平等地呈现双方观点。它只引用了支持禁止使用燃油推土机和割草机的人士的观点，并未探讨反对者的立场。</w:t>
      </w:r>
    </w:p>
    <w:p>
      <w:pPr>
        <w:jc w:val="both"/>
      </w:pPr>
      <w:r>
        <w:rPr/>
        <w:t xml:space="preserve"/>
      </w:r>
    </w:p>
    <w:p>
      <w:pPr>
        <w:jc w:val="both"/>
      </w:pPr>
      <w:r>
        <w:rPr/>
        <w:t xml:space="preserve">最后，该文章缺乏证据来支持其主张。例如，在报道中提到“气动叶吹器一个小时排放与驾驶300英里汽车相当”，但并未提供相关研究或数据来支持这一说法。</w:t>
      </w:r>
    </w:p>
    <w:p>
      <w:pPr>
        <w:jc w:val="both"/>
      </w:pPr>
      <w:r>
        <w:rPr/>
        <w:t xml:space="preserve"/>
      </w:r>
    </w:p>
    <w:p>
      <w:pPr>
        <w:jc w:val="both"/>
      </w:pPr>
      <w:r>
        <w:rPr/>
        <w:t xml:space="preserve">综上所述，该文章存在偏见和不完整的报道。它没有探讨禁止使用燃油推土机和割草机可能带来的风险，并未平等地呈现双方观点。此外，它缺乏证据来支持其主张。</w:t>
      </w:r>
    </w:p>
    <w:p>
      <w:pPr>
        <w:pStyle w:val="Heading1"/>
      </w:pPr>
      <w:bookmarkStart w:id="5" w:name="_Toc5"/>
      <w:r>
        <w:t>Topics for further research:</w:t>
      </w:r>
      <w:bookmarkEnd w:id="5"/>
    </w:p>
    <w:p>
      <w:pPr>
        <w:spacing w:after="0"/>
        <w:numPr>
          <w:ilvl w:val="0"/>
          <w:numId w:val="2"/>
        </w:numPr>
      </w:pPr>
      <w:r>
        <w:rPr/>
        <w:t xml:space="preserve">Cost of electric equipment
</w:t>
      </w:r>
    </w:p>
    <w:p>
      <w:pPr>
        <w:spacing w:after="0"/>
        <w:numPr>
          <w:ilvl w:val="0"/>
          <w:numId w:val="2"/>
        </w:numPr>
      </w:pPr>
      <w:r>
        <w:rPr/>
        <w:t xml:space="preserve">Risks of banning gas-powered equipment
</w:t>
      </w:r>
    </w:p>
    <w:p>
      <w:pPr>
        <w:spacing w:after="0"/>
        <w:numPr>
          <w:ilvl w:val="0"/>
          <w:numId w:val="2"/>
        </w:numPr>
      </w:pPr>
      <w:r>
        <w:rPr/>
        <w:t xml:space="preserve">Equal representation of opposing views
</w:t>
      </w:r>
    </w:p>
    <w:p>
      <w:pPr>
        <w:spacing w:after="0"/>
        <w:numPr>
          <w:ilvl w:val="0"/>
          <w:numId w:val="2"/>
        </w:numPr>
      </w:pPr>
      <w:r>
        <w:rPr/>
        <w:t xml:space="preserve">Lack of evidence to support claims
</w:t>
      </w:r>
    </w:p>
    <w:p>
      <w:pPr>
        <w:spacing w:after="0"/>
        <w:numPr>
          <w:ilvl w:val="0"/>
          <w:numId w:val="2"/>
        </w:numPr>
      </w:pPr>
      <w:r>
        <w:rPr/>
        <w:t xml:space="preserve">Environmental and social impact of battery production
</w:t>
      </w:r>
    </w:p>
    <w:p>
      <w:pPr>
        <w:numPr>
          <w:ilvl w:val="0"/>
          <w:numId w:val="2"/>
        </w:numPr>
      </w:pPr>
      <w:r>
        <w:rPr/>
        <w:t xml:space="preserve">Power supply and resource pressure with increased electric equipment use</w:t>
      </w:r>
    </w:p>
    <w:p>
      <w:pPr>
        <w:pStyle w:val="Heading1"/>
      </w:pPr>
      <w:bookmarkStart w:id="6" w:name="_Toc6"/>
      <w:r>
        <w:t>Report location:</w:t>
      </w:r>
      <w:bookmarkEnd w:id="6"/>
    </w:p>
    <w:p>
      <w:hyperlink r:id="rId8" w:history="1">
        <w:r>
          <w:rPr>
            <w:color w:val="2980b9"/>
            <w:u w:val="single"/>
          </w:rPr>
          <w:t xml:space="preserve">https://www.fullpicture.app/item/6e6f95109619e76a53bc81a99a5ffb78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0BD5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s.yahoo.com/news/states-and-towns-consider-banning-gas-powered-leaf-blowers-and-lawn-mowers-155805411.html" TargetMode="External"/><Relationship Id="rId8" Type="http://schemas.openxmlformats.org/officeDocument/2006/relationships/hyperlink" Target="https://www.fullpicture.app/item/6e6f95109619e76a53bc81a99a5ffb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2024-01-09T14:16:04+01:00</dcterms:created>
  <dcterms:modified xsi:type="dcterms:W3CDTF">2024-01-09T14:16:04+01:00</dcterms:modified>
</cp:coreProperties>
</file>

<file path=docProps/custom.xml><?xml version="1.0" encoding="utf-8"?>
<Properties xmlns="http://schemas.openxmlformats.org/officeDocument/2006/custom-properties" xmlns:vt="http://schemas.openxmlformats.org/officeDocument/2006/docPropsVTypes"/>
</file>