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Pityriasis rosea during COVID‐19: Pathogenesis, diagnosis, and treatment - Ciccarese - 2022 - Journal of Medical Virology - Wiley Online Library</w:t>
      </w:r>
      <w:br/>
      <w:hyperlink r:id="rId7" w:history="1">
        <w:r>
          <w:rPr>
            <w:color w:val="2980b9"/>
            <w:u w:val="single"/>
          </w:rPr>
          <w:t xml:space="preserve">http://dx.doi.org/10.1002/JMV.27672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SARS-CoV-2 infection may indirectly trigger pityriasis rosea (PR) by reactivating latent viral infections such as human herpesvirus 6 (HHV-6) and HHV-7.</w:t>
      </w:r>
    </w:p>
    <w:p>
      <w:pPr>
        <w:jc w:val="both"/>
      </w:pPr>
      <w:r>
        <w:rPr/>
        <w:t xml:space="preserve">2. Modern biological techniques have provided evidence of a close relationship between PR and systemic active infection of HHV-6 and/or HHV-7, with the detection of their DNA, messenger RNA expression, and specific antigens in PR skin lesions.</w:t>
      </w:r>
    </w:p>
    <w:p>
      <w:pPr>
        <w:jc w:val="both"/>
      </w:pPr>
      <w:r>
        <w:rPr/>
        <w:t xml:space="preserve">3. Electron microscopy has also revealed herpesvirus particles in various stages of morphogenesis in both PR lesions and supernatant of cocultured peripheral blood mononuclear cells from PR patients.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对Martora等人关于COVID-19相关非典型鱼鳞病（PR）的文章进行了批判性分析。首先，作者同意SARS-CoV-2感染可能是PR的触发因素，但并不直接引起PR。相反，已经证明SARS-CoV-2感染可能会重新激活多种潜伏病毒感染，如人类单纯疱疹病毒6（HHV-6）和HHV-7，并间接诱发PR的皮肤表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后，作者指出Martora等人声称PR的发病机制仍然未知，但实际上大量使用最现代的生物技术的证据已经强调了PR与HHV-6和/或HHV-7系统活动感染之间的密切关系。事实上，在PR患者的血浆、外周血单个核细胞（PBMCs）和皮损中反复通过聚合酶链反应（PCR）检测到HHV-6和HHV-7 DNA。此外，在PR皮损中通过原位杂交检测到HHV-6信使RNA表达和通过免疫组化检测到HHV-6/-7特异抗原。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根据以上内容，可以看出这篇文章对Martora等人的观点提出了一些批评。然而，文章并没有提供关于作者自己的观点或证据来支持他们的批评。此外，文章还缺乏对其他可能解释PR发病机制的因素的讨论。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总体而言，这篇文章在对Martora等人的观点进行批判性分析时提出了一些合理的问题，但由于缺乏自己的观点和证据支持，以及未探讨其他可能解释PR发病机制的因素，其批评性分析显得不完整。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SARS-CoV-2 and PR relationship
</w:t>
      </w:r>
    </w:p>
    <w:p>
      <w:pPr>
        <w:spacing w:after="0"/>
        <w:numPr>
          <w:ilvl w:val="0"/>
          <w:numId w:val="2"/>
        </w:numPr>
      </w:pPr>
      <w:r>
        <w:rPr/>
        <w:t xml:space="preserve">Reactivation of latent viral infections
</w:t>
      </w:r>
    </w:p>
    <w:p>
      <w:pPr>
        <w:spacing w:after="0"/>
        <w:numPr>
          <w:ilvl w:val="0"/>
          <w:numId w:val="2"/>
        </w:numPr>
      </w:pPr>
      <w:r>
        <w:rPr/>
        <w:t xml:space="preserve">HHV-6 and HHV-7 in PR patients
</w:t>
      </w:r>
    </w:p>
    <w:p>
      <w:pPr>
        <w:spacing w:after="0"/>
        <w:numPr>
          <w:ilvl w:val="0"/>
          <w:numId w:val="2"/>
        </w:numPr>
      </w:pPr>
      <w:r>
        <w:rPr/>
        <w:t xml:space="preserve">Evidence of HHV-6 and HHV-7 in PR
</w:t>
      </w:r>
    </w:p>
    <w:p>
      <w:pPr>
        <w:spacing w:after="0"/>
        <w:numPr>
          <w:ilvl w:val="0"/>
          <w:numId w:val="2"/>
        </w:numPr>
      </w:pPr>
      <w:r>
        <w:rPr/>
        <w:t xml:space="preserve">Lack of author's viewpoint and evidence
</w:t>
      </w:r>
    </w:p>
    <w:p>
      <w:pPr>
        <w:numPr>
          <w:ilvl w:val="0"/>
          <w:numId w:val="2"/>
        </w:numPr>
      </w:pPr>
      <w:r>
        <w:rPr/>
        <w:t xml:space="preserve">Other possible explanations for PR mechanism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https://www.fullpicture.app/item/6df1dc74688afc2014954826c57bb73d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2A22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x.doi.org/10.1002/JMV.27672" TargetMode="External"/><Relationship Id="rId8" Type="http://schemas.openxmlformats.org/officeDocument/2006/relationships/hyperlink" Target="https://www.fullpicture.app/item/6df1dc74688afc2014954826c57bb73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2024-03-10T12:04:22+01:00</dcterms:created>
  <dcterms:modified xsi:type="dcterms:W3CDTF">2024-03-10T12:04:22+01:00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