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TMEM16F与相关疾病的研究进展</w:t>
      </w:r>
      <w:br/>
      <w:hyperlink r:id="rId7" w:history="1">
        <w:r>
          <w:rPr>
            <w:color w:val="2980b9"/>
            <w:u w:val="single"/>
          </w:rPr>
          <w:t xml:space="preserve">https://www.shjyyx.com/Jwk3_jyyx/CN/10.3969/j.issn.1673-8640.2017.09.019</w:t>
        </w:r>
      </w:hyperlink>
    </w:p>
    <w:p>
      <w:pPr>
        <w:pStyle w:val="Heading1"/>
      </w:pPr>
      <w:bookmarkStart w:id="2" w:name="_Toc2"/>
      <w:r>
        <w:t>Article summary:</w:t>
      </w:r>
      <w:bookmarkEnd w:id="2"/>
    </w:p>
    <w:p>
      <w:pPr>
        <w:jc w:val="both"/>
      </w:pPr>
      <w:r>
        <w:rPr/>
        <w:t xml:space="preserve">1. TMEM16F是一种跨膜蛋白，在多种细胞中表达，主要功能包括钙离子依赖的氯离子通道、非选择性阳离子通道和磷脂翻转活性。</w:t>
      </w:r>
    </w:p>
    <w:p>
      <w:pPr>
        <w:jc w:val="both"/>
      </w:pPr>
      <w:r>
        <w:rPr/>
        <w:t xml:space="preserve">2. TMEM16F基因突变与罕见的遗传出血性疾病Scott综合征密切相关，同时缺陷也会导致骨质钙化障碍和细胞容量调节障碍。</w:t>
      </w:r>
    </w:p>
    <w:p>
      <w:pPr>
        <w:jc w:val="both"/>
      </w:pPr>
      <w:r>
        <w:rPr/>
        <w:t xml:space="preserve">3. 该文章对TMEM16F的结构和功能进行了综述，旨在阐明其在相关疾病的发病机制、诊断和治疗方面的重要作用。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TMEM16F的结构和功能进行了综述，但存在一些问题。首先，文章没有提供足够的证据来支持其主张，比如没有具体列举研究结果或数据来证明TMEM16F与相关疾病之间的确切关联。其次，文章可能存在偏见，因为它只强调了TMEM16F在相关疾病中的积极作用，而没有探讨其可能的负面影响或风险。此外，文章也未涉及到可能存在的反驳观点或争议性问题，缺乏全面性和客观性。</w:t>
      </w:r>
    </w:p>
    <w:p>
      <w:pPr>
        <w:jc w:val="both"/>
      </w:pPr>
      <w:r>
        <w:rPr/>
        <w:t xml:space="preserve"/>
      </w:r>
    </w:p>
    <w:p>
      <w:pPr>
        <w:jc w:val="both"/>
      </w:pPr>
      <w:r>
        <w:rPr/>
        <w:t xml:space="preserve">另外，文章在关键词部分列举了离子通道和磷脂翻转活性等内容，但并未在正文中详细展开解释这些关键词与TMEM16F之间的关系，导致信息不连贯。此外，在讨论TMEM16F与相关疾病的发病机制、诊断和治疗方面时也显得比较片面，缺乏深入探讨。</w:t>
      </w:r>
    </w:p>
    <w:p>
      <w:pPr>
        <w:jc w:val="both"/>
      </w:pPr>
      <w:r>
        <w:rPr/>
        <w:t xml:space="preserve"/>
      </w:r>
    </w:p>
    <w:p>
      <w:pPr>
        <w:jc w:val="both"/>
      </w:pPr>
      <w:r>
        <w:rPr/>
        <w:t xml:space="preserve">总体而言，这篇文章需要更多的实证数据和客观分析来支撑其观点，并且应该更全面地考虑到可能存在的偏见和局限性。同时，在呈现信息时应该更加平衡公正，并注意到潜在的风险因素以及未被探索到的领域。</w:t>
      </w:r>
    </w:p>
    <w:p>
      <w:pPr>
        <w:pStyle w:val="Heading1"/>
      </w:pPr>
      <w:bookmarkStart w:id="5" w:name="_Toc5"/>
      <w:r>
        <w:t>Topics for further research:</w:t>
      </w:r>
      <w:bookmarkEnd w:id="5"/>
    </w:p>
    <w:p>
      <w:pPr>
        <w:spacing w:after="0"/>
        <w:numPr>
          <w:ilvl w:val="0"/>
          <w:numId w:val="2"/>
        </w:numPr>
      </w:pPr>
      <w:r>
        <w:rPr/>
        <w:t xml:space="preserve">TMEM16F的离子通道功能
</w:t>
      </w:r>
    </w:p>
    <w:p>
      <w:pPr>
        <w:spacing w:after="0"/>
        <w:numPr>
          <w:ilvl w:val="0"/>
          <w:numId w:val="2"/>
        </w:numPr>
      </w:pPr>
      <w:r>
        <w:rPr/>
        <w:t xml:space="preserve">TMEM16F的磷脂翻转活性
</w:t>
      </w:r>
    </w:p>
    <w:p>
      <w:pPr>
        <w:spacing w:after="0"/>
        <w:numPr>
          <w:ilvl w:val="0"/>
          <w:numId w:val="2"/>
        </w:numPr>
      </w:pPr>
      <w:r>
        <w:rPr/>
        <w:t xml:space="preserve">TMEM16F与相关疾病的确切关联证据
</w:t>
      </w:r>
    </w:p>
    <w:p>
      <w:pPr>
        <w:spacing w:after="0"/>
        <w:numPr>
          <w:ilvl w:val="0"/>
          <w:numId w:val="2"/>
        </w:numPr>
      </w:pPr>
      <w:r>
        <w:rPr/>
        <w:t xml:space="preserve">TMEM16F可能存在的负面影响或风险
</w:t>
      </w:r>
    </w:p>
    <w:p>
      <w:pPr>
        <w:spacing w:after="0"/>
        <w:numPr>
          <w:ilvl w:val="0"/>
          <w:numId w:val="2"/>
        </w:numPr>
      </w:pPr>
      <w:r>
        <w:rPr/>
        <w:t xml:space="preserve">TMEM16F在相关疾病中的作用机制
</w:t>
      </w:r>
    </w:p>
    <w:p>
      <w:pPr>
        <w:numPr>
          <w:ilvl w:val="0"/>
          <w:numId w:val="2"/>
        </w:numPr>
      </w:pPr>
      <w:r>
        <w:rPr/>
        <w:t xml:space="preserve">TMEM16F的诊断和治疗方面的深入探讨</w:t>
      </w:r>
    </w:p>
    <w:p>
      <w:pPr>
        <w:pStyle w:val="Heading1"/>
      </w:pPr>
      <w:bookmarkStart w:id="6" w:name="_Toc6"/>
      <w:r>
        <w:t>Report location:</w:t>
      </w:r>
      <w:bookmarkEnd w:id="6"/>
    </w:p>
    <w:p>
      <w:hyperlink r:id="rId8" w:history="1">
        <w:r>
          <w:rPr>
            <w:color w:val="2980b9"/>
            <w:u w:val="single"/>
          </w:rPr>
          <w:t xml:space="preserve">https://www.fullpicture.app/item/6dd991c19e9b83fbe55b693871c6117f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69F8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jyyx.com/Jwk3_jyyx/CN/10.3969/j.issn.1673-8640.2017.09.019" TargetMode="External"/><Relationship Id="rId8" Type="http://schemas.openxmlformats.org/officeDocument/2006/relationships/hyperlink" Target="https://www.fullpicture.app/item/6dd991c19e9b83fbe55b693871c6117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2024-04-04T07:07:49+02:00</dcterms:created>
  <dcterms:modified xsi:type="dcterms:W3CDTF">2024-04-04T07:07:49+02:00</dcterms:modified>
</cp:coreProperties>
</file>

<file path=docProps/custom.xml><?xml version="1.0" encoding="utf-8"?>
<Properties xmlns="http://schemas.openxmlformats.org/officeDocument/2006/custom-properties" xmlns:vt="http://schemas.openxmlformats.org/officeDocument/2006/docPropsVTypes"/>
</file>