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Inclusive Leadership for Reduced Inequality: Economic–Social–Economic Cycle of Inclusion - ProQuest</w:t></w:r><w:br/><w:hyperlink r:id="rId7" w:history="1"><w:r><w:rPr><w:color w:val="2980b9"/><w:u w:val="single"/></w:rPr><w:t xml:space="preserve">https://www.proquest.com/docview/2746756140?pq-origsite=summon&parentSessionId=G%2FLpYsxvc%2BPH%2BQieXshJDQ6dYk0dM7uwdFxVFNnSh8g%3D</w:t></w:r></w:hyperlink></w:p><w:p><w:pPr><w:pStyle w:val="Heading1"/></w:pPr><w:bookmarkStart w:id="2" w:name="_Toc2"/><w:r><w:t>Article summary:</w:t></w:r><w:bookmarkEnd w:id="2"/></w:p><w:p><w:pPr><w:jc w:val="both"/></w:pPr><w:r><w:rPr/><w:t xml:space="preserve">1. 本文探讨包容性领导对减少不平等的作用，提出了经济-社会-经济循环的包容性模式。</w:t></w:r></w:p><w:p><w:pPr><w:jc w:val="both"/></w:pPr><w:r><w:rPr/><w:t xml:space="preserve">2. 另一篇文章研究了巴基斯坦贫困问题的人口和经济方面，并分析了宏观经济变量与收入不平等之间的关系。</w:t></w:r></w:p><w:p><w:pPr><w:jc w:val="both"/></w:pPr><w:r><w:rPr/><w:t xml:space="preserve">3. 还有一篇文章对南非过去25年的经济发展进行了分析，并提出了重新思考可持续发展在伊斯兰世界观中的意义。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对于这些文章，我们需要进行逐一分析：</w:t></w:r></w:p><w:p><w:pPr><w:jc w:val="both"/></w:pPr><w:r><w:rPr/><w:t xml:space="preserve"></w:t></w:r></w:p><w:p><w:pPr><w:jc w:val="both"/></w:pPr><w:r><w:rPr/><w:t xml:space="preserve">1. Inclusive leadership for reduced inequality: Economic–social–economic cycle of inclusion</w:t></w:r></w:p><w:p><w:pPr><w:jc w:val="both"/></w:pPr><w:r><w:rPr/><w:t xml:space="preserve">该文章提出了包容性领导对减少不平等的重要性，并探讨了经济、社会和经济循环中包容性的作用。然而，该文章没有提供足够的证据来支持其主张，也没有考虑到可能存在的反驳观点。此外，该文章似乎忽略了历史上已经尝试过类似方法但未能成功解决不平等问题的情况。</w:t></w:r></w:p><w:p><w:pPr><w:jc w:val="both"/></w:pPr><w:r><w:rPr/><w:t xml:space="preserve"></w:t></w:r></w:p><w:p><w:pPr><w:jc w:val="both"/></w:pPr><w:r><w:rPr/><w:t xml:space="preserve">2. DEMOGRAPHIC AND ECONOMIC ASPECTS OF POVERTY: A CASE STUDY OF MULTAN DISTRICT, PAKISTAN</w:t></w:r></w:p><w:p><w:pPr><w:jc w:val="both"/></w:pPr><w:r><w:rPr/><w:t xml:space="preserve">该文章研究了巴基斯坦Multan地区贫困的人口和经济方面的特征。然而，该研究可能存在样本偏差或其他方法上的缺陷，因为它只关注了一个特定地区。此外，该研究没有考虑到政治和文化因素对贫困问题的影响。</w:t></w:r></w:p><w:p><w:pPr><w:jc w:val="both"/></w:pPr><w:r><w:rPr/><w:t xml:space="preserve"></w:t></w:r></w:p><w:p><w:pPr><w:jc w:val="both"/></w:pPr><w:r><w:rPr/><w:t xml:space="preserve">3. MACROECONOMIC VARIABLES AND INCOME INEQUALITY NEXUS: TIME SERIES ANALYSIS OF PAKISTAN</w:t></w:r></w:p><w:p><w:pPr><w:jc w:val="both"/></w:pPr><w:r><w:rPr/><w:t xml:space="preserve">该文章探讨了巴基斯坦宏观经济变量与收入不平等之间的关系。然而，该研究可能存在数据选择偏差或其他方法上的缺陷，因为它只关注了一个特定国家。此外，该研究没有考虑到政治和文化因素对收入不平等问题的影响。</w:t></w:r></w:p><w:p><w:pPr><w:jc w:val="both"/></w:pPr><w:r><w:rPr/><w:t xml:space="preserve"></w:t></w:r></w:p><w:p><w:pPr><w:jc w:val="both"/></w:pPr><w:r><w:rPr/><w:t xml:space="preserve">4. Economic Development and South Africa: 25 Years Analysis (1994 to 2019)</w:t></w:r></w:p><w:p><w:pPr><w:jc w:val="both"/></w:pPr><w:r><w:rPr/><w:t xml:space="preserve">该文章分析了南非自1994年至2019年的经济发展情况。然而，该研究可能存在数据选择偏差或其他方法上的缺陷，因为它只关注了一个特定国家。此外，该研究没有考虑到政治和文化因素对经济发展问题的影响。</w:t></w:r></w:p><w:p><w:pPr><w:jc w:val="both"/></w:pPr><w:r><w:rPr/><w:t xml:space="preserve"></w:t></w:r></w:p><w:p><w:pPr><w:jc w:val="both"/></w:pPr><w:r><w:rPr/><w:t xml:space="preserve">5. Re-Thinking Sustainable Development within Islamic Worldviews: A Systematic Literature Review</w:t></w:r></w:p><w:p><w:pPr><w:jc w:val="both"/></w:pPr><w:r><w:rPr/><w:t xml:space="preserve">该文章探讨了在伊斯兰世界观内重新思考可持续发展的问题。然而，该研究可能存在文化偏见或其他方法上的缺陷，因为它只关注了伊斯兰教视角。此外，该研究没有考虑到其他文化和宗教背景下可持续发展问题的影响。</w:t></w:r></w:p><w:p><w:pPr><w:jc w:val="both"/></w:pPr><w:r><w:rPr/><w:t xml:space="preserve"></w:t></w:r></w:p><w:p><w:pPr><w:jc w:val="both"/></w:pPr><w:r><w:rPr/><w:t xml:space="preserve">总体来说，这些文章都存在一些潜在偏见和局限性，并且需要更全面、客观地考虑相关问题。例如，在探讨不平等、贫困、收入不平等和经济发展时，需要同时考虑政治、文化和历史因素的影响。此外，需要更多的证据来支持这些文章中提出的主张，并且需要探索可能存在的反驳观点。</w:t></w:r></w:p><w:p><w:pPr><w:pStyle w:val="Heading1"/></w:pPr><w:bookmarkStart w:id="5" w:name="_Toc5"/><w:r><w:t>Topics for further research:</w:t></w:r><w:bookmarkEnd w:id="5"/></w:p><w:p><w:pPr><w:spacing w:after="0"/><w:numPr><w:ilvl w:val="0"/><w:numId w:val="2"/></w:numPr></w:pPr><w:r><w:rPr/><w:t xml:space="preserve">Historical failures of inclusive leadership in reducing inequality
</w:t></w:r></w:p><w:p><w:pPr><w:spacing w:after="0"/><w:numPr><w:ilvl w:val="0"/><w:numId w:val="2"/></w:numPr></w:pPr><w:r><w:rPr/><w:t xml:space="preserve">Political and cultural factors influencing poverty in Multan district</w:t></w:r></w:p><w:p><w:pPr><w:spacing w:after="0"/><w:numPr><w:ilvl w:val="0"/><w:numId w:val="2"/></w:numPr></w:pPr><w:r><w:rPr/><w:t xml:space="preserve">Pakistan
</w:t></w:r></w:p><w:p><w:pPr><w:spacing w:after="0"/><w:numPr><w:ilvl w:val="0"/><w:numId w:val="2"/></w:numPr></w:pPr><w:r><w:rPr/><w:t xml:space="preserve">Cultural and political factors influencing income inequality in Pakistan
</w:t></w:r></w:p><w:p><w:pPr><w:spacing w:after="0"/><w:numPr><w:ilvl w:val="0"/><w:numId w:val="2"/></w:numPr></w:pPr><w:r><w:rPr/><w:t xml:space="preserve">Political and cultural factors influencing economic development in South Africa
</w:t></w:r></w:p><w:p><w:pPr><w:spacing w:after="0"/><w:numPr><w:ilvl w:val="0"/><w:numId w:val="2"/></w:numPr></w:pPr><w:r><w:rPr/><w:t xml:space="preserve">Sustainable development in non-Islamic cultural and religious contexts
</w:t></w:r></w:p><w:p><w:pPr><w:numPr><w:ilvl w:val="0"/><w:numId w:val="2"/></w:numPr></w:pPr><w:r><w:rPr/><w:t xml:space="preserve">Evidence supporting the claims made in the articles and potential counterarguments.</w:t></w:r></w:p><w:p><w:pPr><w:pStyle w:val="Heading1"/></w:pPr><w:bookmarkStart w:id="6" w:name="_Toc6"/><w:r><w:t>Report location:</w:t></w:r><w:bookmarkEnd w:id="6"/></w:p><w:p><w:hyperlink r:id="rId8" w:history="1"><w:r><w:rPr><w:color w:val="2980b9"/><w:u w:val="single"/></w:rPr><w:t xml:space="preserve">https://www.fullpicture.app/item/6dd66ec6ad5f910bfcbbd72a04f87c44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D97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746756140?pq-origsite=summon&amp;parentSessionId=G%2FLpYsxvc%2BPH%2BQieXshJDQ6dYk0dM7uwdFxVFNnSh8g%3D" TargetMode="External"/><Relationship Id="rId8" Type="http://schemas.openxmlformats.org/officeDocument/2006/relationships/hyperlink" Target="https://www.fullpicture.app/item/6dd66ec6ad5f910bfcbbd72a04f87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2023-12-12T19:29:29+01:00</dcterms:created>
  <dcterms:modified xsi:type="dcterms:W3CDTF">2023-12-12T19:29:29+01:00</dcterms:modified>
</cp:coreProperties>
</file>

<file path=docProps/custom.xml><?xml version="1.0" encoding="utf-8"?>
<Properties xmlns="http://schemas.openxmlformats.org/officeDocument/2006/custom-properties" xmlns:vt="http://schemas.openxmlformats.org/officeDocument/2006/docPropsVTypes"/>
</file>