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基于生成对抗网络的图像动漫化 - 中国知网</w:t></w:r><w:br/><w:hyperlink r:id="rId7" w:history="1"><w:r><w:rPr><w:color w:val="2980b9"/><w:u w:val="single"/></w:rPr><w:t xml:space="preserve">https://kns.cnki.net/kcms2/article/abstract?v=3uoqIhG8C44YLTlOAiTRKibYlV5Vjs7iJTKGjg9uTdeTsOI_ra5_XXgP39knqjUgzMvgEmkJ4n81ee5LAzchk3D5AuIFCYUu&uniplatform=NZKPT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介绍了一种基于生成对抗网络的图像动漫化方法，该方法可以将真实世界中的照片转换成类似于动漫风格的图像。这种方法使用了两个神经网络：一个生成器和一个判别器。生成器负责将真实照片转换成动漫风格的图像，而判别器则负责评估生成器输出的图像是否与真实动漫图像相似。</w:t></w:r></w:p><w:p><w:pPr><w:jc w:val="both"/></w:pPr><w:r><w:rPr/><w:t xml:space="preserve"></w:t></w:r></w:p><w:p><w:pPr><w:jc w:val="both"/></w:pPr><w:r><w:rPr/><w:t xml:space="preserve">2. 本文提出了一种改进的生成对抗网络模型，称为CycleGAN。该模型可以在不需要配对数据集的情况下进行训练，并且可以同时进行正向和反向转换。这意味着用户可以将动漫图像转换成真实照片，也可以将真实照片转换成动漫图像。</w:t></w:r></w:p><w:p><w:pPr><w:jc w:val="both"/></w:pPr><w:r><w:rPr/><w:t xml:space="preserve"></w:t></w:r></w:p><w:p><w:pPr><w:jc w:val="both"/></w:pPr><w:r><w:rPr/><w:t xml:space="preserve">3. 本文还介绍了一些应用场景，例如将真实照片转换成动漫风格的头像、制作动漫风格的电影特效等。此外，作者还探讨了该技术可能存在的问题和未来发展方向。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https://www.fullpicture.app/item/6d7d79203d3286ca1b5013bf91b33316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C936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TKGjg9uTdeTsOI_ra5_XXgP39knqjUgzMvgEmkJ4n81ee5LAzchk3D5AuIFCYUu&amp;uniplatform=NZKPT" TargetMode="External"/><Relationship Id="rId8" Type="http://schemas.openxmlformats.org/officeDocument/2006/relationships/hyperlink" Target="https://www.fullpicture.app/item/6d7d79203d3286ca1b5013bf91b3331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2023-12-30T08:38:25+01:00</dcterms:created>
  <dcterms:modified xsi:type="dcterms:W3CDTF">2023-12-30T08:38:25+01:00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