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深度学习下外周置插中心导管插管的心电定位及多发性骨髓瘤患者的护理</w:t>
      </w:r>
      <w:br/>
      <w:hyperlink r:id="rId7" w:history="1">
        <w:r>
          <w:rPr>
            <w:color w:val="2980b9"/>
            <w:u w:val="single"/>
          </w:rPr>
          <w:t xml:space="preserve">https://www.hindawi.com/journals/sp/2022/5276983/</w:t>
        </w:r>
      </w:hyperlink>
    </w:p>
    <w:p>
      <w:pPr>
        <w:pStyle w:val="Heading1"/>
      </w:pPr>
      <w:bookmarkStart w:id="2" w:name="_Toc2"/>
      <w:r>
        <w:t>Article summary:</w:t>
      </w:r>
      <w:bookmarkEnd w:id="2"/>
    </w:p>
    <w:p>
      <w:pPr>
        <w:jc w:val="both"/>
      </w:pPr>
      <w:r>
        <w:rPr/>
        <w:t xml:space="preserve">1. 本研究探讨基于深度学习的心电图仪定位治疗外周置入式中心导管（PICC）多发性骨髓瘤（MM）患者，为临床应用提供理论指导。</w:t>
      </w:r>
    </w:p>
    <w:p>
      <w:pPr>
        <w:jc w:val="both"/>
      </w:pPr>
      <w:r>
        <w:rPr/>
        <w:t xml:space="preserve">2. 基于RNN神经网络的人工智能算法引导的PICC导管手术耗时更短，术后感染风险更低。</w:t>
      </w:r>
    </w:p>
    <w:p>
      <w:pPr>
        <w:jc w:val="both"/>
      </w:pPr>
      <w:r>
        <w:rPr/>
        <w:t xml:space="preserve">3. 术后护理可以保证治疗效果，听从医生建议的患者获得了更好的治疗效果。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该文章提出了基于深度学习的心电图仪定位治疗外周置入式中心导管（PICC）多发性骨髓瘤（MM）患者的方法，并探讨了其在临床应用中的效果。然而，该文章存在以下问题：</w:t>
      </w:r>
    </w:p>
    <w:p>
      <w:pPr>
        <w:jc w:val="both"/>
      </w:pPr>
      <w:r>
        <w:rPr/>
        <w:t xml:space="preserve"/>
      </w:r>
    </w:p>
    <w:p>
      <w:pPr>
        <w:jc w:val="both"/>
      </w:pPr>
      <w:r>
        <w:rPr/>
        <w:t xml:space="preserve">1. 潜在偏见及其来源：该文章没有明确说明作者的背景和利益关系，可能存在潜在偏见。此外，该研究只选取了70例MM患者作为研究对象，样本量较小，可能导致结果不够可靠。</w:t>
      </w:r>
    </w:p>
    <w:p>
      <w:pPr>
        <w:jc w:val="both"/>
      </w:pPr>
      <w:r>
        <w:rPr/>
        <w:t xml:space="preserve"/>
      </w:r>
    </w:p>
    <w:p>
      <w:pPr>
        <w:jc w:val="both"/>
      </w:pPr>
      <w:r>
        <w:rPr/>
        <w:t xml:space="preserve">2. 片面报道：该文章只报道了基于深度学习的RNN算法指导下进行PICC导管插入术所需时间更短、术后感染风险更低的结果，但未对其他可能影响治疗效果的因素进行充分考虑。</w:t>
      </w:r>
    </w:p>
    <w:p>
      <w:pPr>
        <w:jc w:val="both"/>
      </w:pPr>
      <w:r>
        <w:rPr/>
        <w:t xml:space="preserve"/>
      </w:r>
    </w:p>
    <w:p>
      <w:pPr>
        <w:jc w:val="both"/>
      </w:pPr>
      <w:r>
        <w:rPr/>
        <w:t xml:space="preserve">3. 缺失的考虑点：该文章未对RNN算法指导下进行PICC导管插入术可能存在的风险和副作用进行充分考虑。此外，在实验过程中是否有其他干预措施也未被提及。</w:t>
      </w:r>
    </w:p>
    <w:p>
      <w:pPr>
        <w:jc w:val="both"/>
      </w:pPr>
      <w:r>
        <w:rPr/>
        <w:t xml:space="preserve"/>
      </w:r>
    </w:p>
    <w:p>
      <w:pPr>
        <w:jc w:val="both"/>
      </w:pPr>
      <w:r>
        <w:rPr/>
        <w:t xml:space="preserve">4. 所提出主张缺失证据：该文章提出基于RNN神经网络的人工智能算法引导的PICC导管手术耗时更短、术后感染风险更低，但并未提供足够证据支持这一主张。</w:t>
      </w:r>
    </w:p>
    <w:p>
      <w:pPr>
        <w:jc w:val="both"/>
      </w:pPr>
      <w:r>
        <w:rPr/>
        <w:t xml:space="preserve"/>
      </w:r>
    </w:p>
    <w:p>
      <w:pPr>
        <w:jc w:val="both"/>
      </w:pPr>
      <w:r>
        <w:rPr/>
        <w:t xml:space="preserve">5. 未探索反驳：该文章未对传统方法下PICC导管手术所需时间较长、感染率较高等问题进行充分探讨，并未考虑其他可能影响治疗效果的因素。</w:t>
      </w:r>
    </w:p>
    <w:p>
      <w:pPr>
        <w:jc w:val="both"/>
      </w:pPr>
      <w:r>
        <w:rPr/>
        <w:t xml:space="preserve"/>
      </w:r>
    </w:p>
    <w:p>
      <w:pPr>
        <w:jc w:val="both"/>
      </w:pPr>
      <w:r>
        <w:rPr/>
        <w:t xml:space="preserve">6. 宣传内容和偏袒：该文章似乎倾向于宣传基于深度学习的RNN算法指导下进行PICC导管插入术，并忽略了其他可能影响治疗效果的因素。此外，该文章并未平等地呈现双方观点。</w:t>
      </w:r>
    </w:p>
    <w:p>
      <w:pPr>
        <w:jc w:val="both"/>
      </w:pPr>
      <w:r>
        <w:rPr/>
        <w:t xml:space="preserve"/>
      </w:r>
    </w:p>
    <w:p>
      <w:pPr>
        <w:jc w:val="both"/>
      </w:pPr>
      <w:r>
        <w:rPr/>
        <w:t xml:space="preserve">综上所述，尽管该文章提出了一种新颖且有前途的治疗方法，但其结论需要进一步验证，并需要更全面地考虑各种因素对治疗效果产生影响。</w:t>
      </w:r>
    </w:p>
    <w:p>
      <w:pPr>
        <w:pStyle w:val="Heading1"/>
      </w:pPr>
      <w:bookmarkStart w:id="5" w:name="_Toc5"/>
      <w:r>
        <w:t>Topics for further research:</w:t>
      </w:r>
      <w:bookmarkEnd w:id="5"/>
    </w:p>
    <w:p>
      <w:pPr>
        <w:spacing w:after="0"/>
        <w:numPr>
          <w:ilvl w:val="0"/>
          <w:numId w:val="2"/>
        </w:numPr>
      </w:pPr>
      <w:r>
        <w:rPr/>
        <w:t xml:space="preserve">Author background and potential bias
</w:t>
      </w:r>
    </w:p>
    <w:p>
      <w:pPr>
        <w:spacing w:after="0"/>
        <w:numPr>
          <w:ilvl w:val="0"/>
          <w:numId w:val="2"/>
        </w:numPr>
      </w:pPr>
      <w:r>
        <w:rPr/>
        <w:t xml:space="preserve">One-sided reporting and lack of consideration for other factors
</w:t>
      </w:r>
    </w:p>
    <w:p>
      <w:pPr>
        <w:spacing w:after="0"/>
        <w:numPr>
          <w:ilvl w:val="0"/>
          <w:numId w:val="2"/>
        </w:numPr>
      </w:pPr>
      <w:r>
        <w:rPr/>
        <w:t xml:space="preserve">Missing considerations of risks and potential interventions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and other factors
</w:t>
      </w:r>
    </w:p>
    <w:p>
      <w:pPr>
        <w:numPr>
          <w:ilvl w:val="0"/>
          <w:numId w:val="2"/>
        </w:numPr>
      </w:pPr>
      <w:r>
        <w:rPr/>
        <w:t xml:space="preserve">Promotion and bias in the article</w:t>
      </w:r>
    </w:p>
    <w:p>
      <w:pPr>
        <w:pStyle w:val="Heading1"/>
      </w:pPr>
      <w:bookmarkStart w:id="6" w:name="_Toc6"/>
      <w:r>
        <w:t>Report location:</w:t>
      </w:r>
      <w:bookmarkEnd w:id="6"/>
    </w:p>
    <w:p>
      <w:hyperlink r:id="rId8" w:history="1">
        <w:r>
          <w:rPr>
            <w:color w:val="2980b9"/>
            <w:u w:val="single"/>
          </w:rPr>
          <w:t xml:space="preserve">https://www.fullpicture.app/item/6d671eb98f04f2f657825da5e8adbfc3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A8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sp/2022/5276983/" TargetMode="External"/><Relationship Id="rId8" Type="http://schemas.openxmlformats.org/officeDocument/2006/relationships/hyperlink" Target="https://www.fullpicture.app/item/6d671eb98f04f2f657825da5e8adb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2023-12-15T18:50:02+01:00</dcterms:created>
  <dcterms:modified xsi:type="dcterms:W3CDTF">2023-12-15T18:50:02+01:00</dcterms:modified>
</cp:coreProperties>
</file>

<file path=docProps/custom.xml><?xml version="1.0" encoding="utf-8"?>
<Properties xmlns="http://schemas.openxmlformats.org/officeDocument/2006/custom-properties" xmlns:vt="http://schemas.openxmlformats.org/officeDocument/2006/docPropsVTypes"/>
</file>