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https://chatgpt.com/c/496ac03d-13d7-4179-ab70-1ef6c356d2df</w:t>
        </w:r>
      </w:hyperlink>
    </w:p>
    <w:p>
      <w:pPr>
        <w:pStyle w:val="Heading1"/>
      </w:pPr>
      <w:bookmarkStart w:id="2" w:name="_Toc2"/>
      <w:r>
        <w:t>Article summary:</w:t>
      </w:r>
      <w:bookmarkEnd w:id="2"/>
    </w:p>
    <w:p>
      <w:pPr>
        <w:jc w:val="both"/>
      </w:pPr>
      <w:r>
        <w:rPr/>
        <w:t xml:space="preserve">1. Gupta paintings from the Gupta Empire exhibit grace, fluidity, and naturalism, with a focus on religious themes and vibrant colors.</w:t>
      </w:r>
    </w:p>
    <w:p>
      <w:pPr>
        <w:jc w:val="both"/>
      </w:pPr>
      <w:r>
        <w:rPr/>
        <w:t xml:space="preserve">2. Notable examples of Gupta paintings can be found in the Ajanta and Bagh caves, showcasing detailed depictions of Buddhist stories and deities.</w:t>
      </w:r>
    </w:p>
    <w:p>
      <w:pPr>
        <w:jc w:val="both"/>
      </w:pPr>
      <w:r>
        <w:rPr/>
        <w:t xml:space="preserve">3. Techniques used in Gupta paintings included frescoes on wet plaster with natural pigments, leaving a lasting influence on Indian art.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Gupta paintings, highlighting their key characteristics, notable examples, techniques, and influence. However, there are several potential biases and shortcomings in the content that need to be addressed.</w:t>
      </w:r>
    </w:p>
    <w:p>
      <w:pPr>
        <w:jc w:val="both"/>
      </w:pPr>
      <w:r>
        <w:rPr/>
        <w:t xml:space="preserve"/>
      </w:r>
    </w:p>
    <w:p>
      <w:pPr>
        <w:jc w:val="both"/>
      </w:pPr>
      <w:r>
        <w:rPr/>
        <w:t xml:space="preserve">One-sided Reporting: The article focuses primarily on the positive aspects of Gupta paintings, such as their grace, fluidity, religious themes, naturalism, and use of colors. While it is important to appreciate the artistic achievements of the Gupta Empire, a more balanced approach would involve discussing any criticisms or limitations of these paintings. For example, some scholars have pointed out that Gupta paintings may lack diversity in terms of subject matter or stylistic innovation.</w:t>
      </w:r>
    </w:p>
    <w:p>
      <w:pPr>
        <w:jc w:val="both"/>
      </w:pPr>
      <w:r>
        <w:rPr/>
        <w:t xml:space="preserve"/>
      </w:r>
    </w:p>
    <w:p>
      <w:pPr>
        <w:jc w:val="both"/>
      </w:pPr>
      <w:r>
        <w:rPr/>
        <w:t xml:space="preserve">Unsupported Claims: The article mentions that the Gupta period is often considered a golden age for Indian art without providing evidence or sources to support this claim. It would be beneficial to include references to scholarly studies or historical documents that validate this assertion.</w:t>
      </w:r>
    </w:p>
    <w:p>
      <w:pPr>
        <w:jc w:val="both"/>
      </w:pPr>
      <w:r>
        <w:rPr/>
        <w:t xml:space="preserve"/>
      </w:r>
    </w:p>
    <w:p>
      <w:pPr>
        <w:jc w:val="both"/>
      </w:pPr>
      <w:r>
        <w:rPr/>
        <w:t xml:space="preserve">Missing Points of Consideration: The article does not delve into the socio-political context in which Gupta paintings were created. Understanding the patronage system, religious beliefs, and cultural influences of the time period could provide valuable insights into the motivations behind these artworks.</w:t>
      </w:r>
    </w:p>
    <w:p>
      <w:pPr>
        <w:jc w:val="both"/>
      </w:pPr>
      <w:r>
        <w:rPr/>
        <w:t xml:space="preserve"/>
      </w:r>
    </w:p>
    <w:p>
      <w:pPr>
        <w:jc w:val="both"/>
      </w:pPr>
      <w:r>
        <w:rPr/>
        <w:t xml:space="preserve">Missing Evidence for Claims Made: While the article mentions Ajanta Caves and Bagh Caves as notable examples of Gupta paintings, it lacks specific details or descriptions of these artworks. Including more information about the themes, styles, and techniques used in these murals would enhance the reader's understanding and appreciation.</w:t>
      </w:r>
    </w:p>
    <w:p>
      <w:pPr>
        <w:jc w:val="both"/>
      </w:pPr>
      <w:r>
        <w:rPr/>
        <w:t xml:space="preserve"/>
      </w:r>
    </w:p>
    <w:p>
      <w:pPr>
        <w:jc w:val="both"/>
      </w:pPr>
      <w:r>
        <w:rPr/>
        <w:t xml:space="preserve">Unexplored Counterarguments: The article does not address any potential criticisms or alternative perspectives on Gupta paintings. By acknowledging differing opinions or interpretations within art history scholarship, readers can gain a more nuanced understanding of this artistic tradition.</w:t>
      </w:r>
    </w:p>
    <w:p>
      <w:pPr>
        <w:jc w:val="both"/>
      </w:pPr>
      <w:r>
        <w:rPr/>
        <w:t xml:space="preserve"/>
      </w:r>
    </w:p>
    <w:p>
      <w:pPr>
        <w:jc w:val="both"/>
      </w:pPr>
      <w:r>
        <w:rPr/>
        <w:t xml:space="preserve">Promotional Content: The article briefly touches upon the legacy and influence of Gupta paintings but does not critically evaluate their lasting impact on Indian art. A more comprehensive analysis could explore how Gupta aesthetics have been preserved or transformed over time.</w:t>
      </w:r>
    </w:p>
    <w:p>
      <w:pPr>
        <w:jc w:val="both"/>
      </w:pPr>
      <w:r>
        <w:rPr/>
        <w:t xml:space="preserve"/>
      </w:r>
    </w:p>
    <w:p>
      <w:pPr>
        <w:jc w:val="both"/>
      </w:pPr>
      <w:r>
        <w:rPr/>
        <w:t xml:space="preserve">Overall, while the article provides a basic introduction to Gupta paintings, it would benefit from addressing biases through a more balanced presentation of information, supporting claims with evidence, considering multiple viewpoints, and exploring deeper complexities within this artistic tradition.</w:t>
      </w:r>
    </w:p>
    <w:p>
      <w:pPr>
        <w:pStyle w:val="Heading1"/>
      </w:pPr>
      <w:bookmarkStart w:id="5" w:name="_Toc5"/>
      <w:r>
        <w:t>Topics for further research:</w:t>
      </w:r>
      <w:bookmarkEnd w:id="5"/>
    </w:p>
    <w:p>
      <w:pPr>
        <w:spacing w:after="0"/>
        <w:numPr>
          <w:ilvl w:val="0"/>
          <w:numId w:val="2"/>
        </w:numPr>
      </w:pPr>
      <w:r>
        <w:rPr/>
        <w:t xml:space="preserve">Criticisms of Gupta paintings in Indian art history
</w:t>
      </w:r>
    </w:p>
    <w:p>
      <w:pPr>
        <w:spacing w:after="0"/>
        <w:numPr>
          <w:ilvl w:val="0"/>
          <w:numId w:val="2"/>
        </w:numPr>
      </w:pPr>
      <w:r>
        <w:rPr/>
        <w:t xml:space="preserve">Socio-political context of Gupta Empire art patronage
</w:t>
      </w:r>
    </w:p>
    <w:p>
      <w:pPr>
        <w:spacing w:after="0"/>
        <w:numPr>
          <w:ilvl w:val="0"/>
          <w:numId w:val="2"/>
        </w:numPr>
      </w:pPr>
      <w:r>
        <w:rPr/>
        <w:t xml:space="preserve">Religious beliefs influencing Gupta period artworks
</w:t>
      </w:r>
    </w:p>
    <w:p>
      <w:pPr>
        <w:spacing w:after="0"/>
        <w:numPr>
          <w:ilvl w:val="0"/>
          <w:numId w:val="2"/>
        </w:numPr>
      </w:pPr>
      <w:r>
        <w:rPr/>
        <w:t xml:space="preserve">Detailed analysis of Ajanta Caves Gupta paintings
</w:t>
      </w:r>
    </w:p>
    <w:p>
      <w:pPr>
        <w:spacing w:after="0"/>
        <w:numPr>
          <w:ilvl w:val="0"/>
          <w:numId w:val="2"/>
        </w:numPr>
      </w:pPr>
      <w:r>
        <w:rPr/>
        <w:t xml:space="preserve">Alternative perspectives on Gupta art styles and themes
</w:t>
      </w:r>
    </w:p>
    <w:p>
      <w:pPr>
        <w:numPr>
          <w:ilvl w:val="0"/>
          <w:numId w:val="2"/>
        </w:numPr>
      </w:pPr>
      <w:r>
        <w:rPr/>
        <w:t xml:space="preserve">Evolution of Gupta painting aesthetics in Indian art tradition</w:t>
      </w:r>
    </w:p>
    <w:p>
      <w:pPr>
        <w:pStyle w:val="Heading1"/>
      </w:pPr>
      <w:bookmarkStart w:id="6" w:name="_Toc6"/>
      <w:r>
        <w:t>Report location:</w:t>
      </w:r>
      <w:bookmarkEnd w:id="6"/>
    </w:p>
    <w:p>
      <w:hyperlink r:id="rId8" w:history="1">
        <w:r>
          <w:rPr>
            <w:color w:val="2980b9"/>
            <w:u w:val="single"/>
          </w:rPr>
          <w:t xml:space="preserve">https://www.fullpicture.app/item/6cca593e4f1b12a9a4bb6928a0246648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4A4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gpt.com/c/496ac03d-13d7-4179-ab70-1ef6c356d2df" TargetMode="External"/><Relationship Id="rId8" Type="http://schemas.openxmlformats.org/officeDocument/2006/relationships/hyperlink" Target="https://www.fullpicture.app/item/6cca593e4f1b12a9a4bb6928a02466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2024-06-06T21:58:02+02:00</dcterms:created>
  <dcterms:modified xsi:type="dcterms:W3CDTF">2024-06-06T21:58:02+02:00</dcterms:modified>
</cp:coreProperties>
</file>

<file path=docProps/custom.xml><?xml version="1.0" encoding="utf-8"?>
<Properties xmlns="http://schemas.openxmlformats.org/officeDocument/2006/custom-properties" xmlns:vt="http://schemas.openxmlformats.org/officeDocument/2006/docPropsVTypes"/>
</file>